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06" w:rsidRPr="008C06D9" w:rsidRDefault="00FB2A3F" w:rsidP="008C06D9">
      <w:pPr>
        <w:rPr>
          <w:b/>
          <w:sz w:val="36"/>
          <w:szCs w:val="36"/>
        </w:rPr>
      </w:pPr>
      <w:r w:rsidRPr="008C06D9">
        <w:rPr>
          <w:b/>
          <w:sz w:val="36"/>
          <w:szCs w:val="36"/>
        </w:rPr>
        <w:t>Local Control and Accountability Plan (LCAP)</w:t>
      </w:r>
    </w:p>
    <w:p w:rsidR="00FB2A3F" w:rsidRPr="005F4006" w:rsidRDefault="00FB2A3F" w:rsidP="008C06D9">
      <w:r w:rsidRPr="008C06D9">
        <w:rPr>
          <w:b/>
          <w:sz w:val="36"/>
          <w:szCs w:val="36"/>
        </w:rPr>
        <w:t>Ev</w:t>
      </w:r>
      <w:r w:rsidR="008C06D9" w:rsidRPr="008C06D9">
        <w:rPr>
          <w:b/>
          <w:sz w:val="36"/>
          <w:szCs w:val="36"/>
        </w:rPr>
        <w:t>ery Student Succeeds Act (ESSA)</w:t>
      </w:r>
    </w:p>
    <w:p w:rsidR="00FB2A3F" w:rsidRPr="00FB2A3F" w:rsidRDefault="00FB2A3F" w:rsidP="005F4006">
      <w:pPr>
        <w:pStyle w:val="Heading1"/>
        <w:rPr>
          <w:rFonts w:cs="Arial"/>
          <w:szCs w:val="32"/>
        </w:rPr>
        <w:sectPr w:rsidR="00FB2A3F" w:rsidRPr="00FB2A3F" w:rsidSect="00236A5D">
          <w:headerReference w:type="default" r:id="rId9"/>
          <w:headerReference w:type="first" r:id="rId10"/>
          <w:footerReference w:type="first" r:id="rId11"/>
          <w:pgSz w:w="12240" w:h="15840"/>
          <w:pgMar w:top="720" w:right="720" w:bottom="720" w:left="720" w:header="576" w:footer="288" w:gutter="0"/>
          <w:pgNumType w:start="1"/>
          <w:cols w:space="720"/>
          <w:docGrid w:linePitch="360"/>
        </w:sectPr>
      </w:pPr>
      <w:r w:rsidRPr="005F4006">
        <w:t>Federal Addendum Template</w:t>
      </w:r>
    </w:p>
    <w:p w:rsidR="00FB2A3F" w:rsidRPr="0083245C" w:rsidRDefault="00FB2A3F" w:rsidP="0083245C">
      <w:pPr>
        <w:pStyle w:val="Heading2"/>
        <w:rPr>
          <w:sz w:val="48"/>
          <w:szCs w:val="48"/>
        </w:rPr>
      </w:pPr>
      <w:r w:rsidRPr="0083245C">
        <w:rPr>
          <w:sz w:val="48"/>
          <w:szCs w:val="48"/>
        </w:rPr>
        <w:lastRenderedPageBreak/>
        <w:t>LEA name:</w:t>
      </w:r>
    </w:p>
    <w:p w:rsidR="00FB2A3F" w:rsidRPr="009043FE" w:rsidRDefault="00FD7B69"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Pr>
          <w:rFonts w:cs="Arial"/>
        </w:rPr>
        <w:t>Redwood Academy of Ukiah</w:t>
      </w:r>
    </w:p>
    <w:p w:rsidR="00FB2A3F" w:rsidRPr="0083245C" w:rsidRDefault="0083245C" w:rsidP="0083245C">
      <w:pPr>
        <w:pStyle w:val="Heading2"/>
        <w:rPr>
          <w:sz w:val="48"/>
          <w:szCs w:val="48"/>
        </w:rPr>
      </w:pPr>
      <w:r w:rsidRPr="0083245C">
        <w:rPr>
          <w:sz w:val="48"/>
          <w:szCs w:val="48"/>
        </w:rPr>
        <w:t>CDS code:</w:t>
      </w:r>
    </w:p>
    <w:p w:rsidR="00FB2A3F" w:rsidRPr="009043FE" w:rsidRDefault="00A15481"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Pr>
          <w:rFonts w:cs="Arial"/>
        </w:rPr>
        <w:t>23656152330413</w:t>
      </w:r>
    </w:p>
    <w:p w:rsidR="00FB2A3F" w:rsidRPr="00FB2A3F" w:rsidRDefault="00FB2A3F" w:rsidP="00FB2A3F">
      <w:pPr>
        <w:spacing w:before="360" w:after="120"/>
        <w:rPr>
          <w:rFonts w:cs="Arial"/>
        </w:rPr>
      </w:pPr>
      <w:r w:rsidRPr="0083245C">
        <w:rPr>
          <w:rStyle w:val="Heading2Char"/>
          <w:rFonts w:eastAsiaTheme="minorHAnsi"/>
          <w:sz w:val="48"/>
          <w:szCs w:val="48"/>
        </w:rPr>
        <w:t>Link to the LCAP</w:t>
      </w:r>
      <w:proofErr w:type="gramStart"/>
      <w:r w:rsidRPr="0083245C">
        <w:rPr>
          <w:rStyle w:val="Heading2Char"/>
          <w:rFonts w:eastAsiaTheme="minorHAnsi"/>
          <w:sz w:val="48"/>
          <w:szCs w:val="48"/>
        </w:rPr>
        <w:t>:</w:t>
      </w:r>
      <w:proofErr w:type="gramEnd"/>
      <w:r w:rsidRPr="00FB2A3F">
        <w:rPr>
          <w:rFonts w:eastAsiaTheme="minorHAnsi" w:cs="Arial"/>
          <w:b/>
          <w:sz w:val="52"/>
          <w:szCs w:val="48"/>
        </w:rPr>
        <w:br/>
      </w:r>
      <w:r w:rsidRPr="00FB2A3F">
        <w:rPr>
          <w:rFonts w:eastAsiaTheme="minorHAnsi" w:cs="Arial"/>
          <w:i/>
          <w:szCs w:val="22"/>
        </w:rPr>
        <w:t>(optional)</w:t>
      </w:r>
    </w:p>
    <w:p w:rsidR="00A15481" w:rsidRPr="009043FE" w:rsidRDefault="000236D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hyperlink r:id="rId12" w:history="1">
        <w:r w:rsidR="00C90277" w:rsidRPr="00C90277">
          <w:rPr>
            <w:rStyle w:val="Hyperlink"/>
            <w:rFonts w:cs="Arial"/>
          </w:rPr>
          <w:t>https://caredwoods.org/District/1506-Untitled.html</w:t>
        </w:r>
      </w:hyperlink>
    </w:p>
    <w:p w:rsidR="00FB2A3F" w:rsidRPr="005F4006" w:rsidRDefault="00FB2A3F" w:rsidP="005F4006">
      <w:pPr>
        <w:pStyle w:val="Heading3"/>
      </w:pPr>
      <w:r w:rsidRPr="00FB2A3F">
        <w:br w:type="column"/>
      </w:r>
      <w:r w:rsidRPr="005F4006">
        <w:lastRenderedPageBreak/>
        <w:t>For which ESSA programs will your LEA apply?</w:t>
      </w:r>
    </w:p>
    <w:p w:rsidR="00FB2A3F" w:rsidRPr="00FB2A3F" w:rsidRDefault="00FB2A3F" w:rsidP="00FB2A3F">
      <w:pPr>
        <w:spacing w:after="120"/>
        <w:rPr>
          <w:rFonts w:eastAsiaTheme="minorHAnsi" w:cstheme="minorBidi"/>
        </w:rPr>
      </w:pPr>
      <w:r w:rsidRPr="00FB2A3F">
        <w:rPr>
          <w:rFonts w:eastAsiaTheme="minorHAnsi" w:cstheme="minorBidi"/>
        </w:rPr>
        <w:t>Choose from:</w:t>
      </w:r>
    </w:p>
    <w:p w:rsidR="00FB2A3F" w:rsidRPr="0083245C" w:rsidRDefault="00FB2A3F" w:rsidP="00E676D8">
      <w:pPr>
        <w:pStyle w:val="Heading4"/>
        <w:rPr>
          <w:sz w:val="32"/>
          <w:szCs w:val="32"/>
        </w:rPr>
      </w:pPr>
      <w:r w:rsidRPr="0083245C">
        <w:rPr>
          <w:sz w:val="32"/>
          <w:szCs w:val="32"/>
        </w:rPr>
        <w:t>TITLE I, PART A</w:t>
      </w:r>
    </w:p>
    <w:p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rsidR="00FB2A3F" w:rsidRPr="0083245C" w:rsidRDefault="00FB2A3F" w:rsidP="00E676D8">
      <w:pPr>
        <w:pStyle w:val="Heading4"/>
        <w:rPr>
          <w:sz w:val="32"/>
          <w:szCs w:val="32"/>
        </w:rPr>
      </w:pPr>
      <w:r w:rsidRPr="0083245C">
        <w:rPr>
          <w:sz w:val="32"/>
          <w:szCs w:val="32"/>
        </w:rPr>
        <w:t>TITLE I, PART D</w:t>
      </w:r>
    </w:p>
    <w:p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rsidR="00FB2A3F" w:rsidRPr="0083245C" w:rsidRDefault="00FB2A3F" w:rsidP="00E676D8">
      <w:pPr>
        <w:pStyle w:val="Heading4"/>
        <w:rPr>
          <w:sz w:val="32"/>
          <w:szCs w:val="32"/>
        </w:rPr>
      </w:pPr>
      <w:r w:rsidRPr="0083245C">
        <w:rPr>
          <w:sz w:val="32"/>
          <w:szCs w:val="32"/>
        </w:rPr>
        <w:t>TITLE II, PART A</w:t>
      </w:r>
    </w:p>
    <w:p w:rsidR="00FB2A3F" w:rsidRPr="009043FE" w:rsidRDefault="00FB2A3F" w:rsidP="00FB2A3F">
      <w:pPr>
        <w:spacing w:after="120"/>
        <w:rPr>
          <w:rFonts w:eastAsiaTheme="minorHAnsi" w:cs="Arial"/>
        </w:rPr>
      </w:pPr>
      <w:r w:rsidRPr="009043FE">
        <w:rPr>
          <w:rFonts w:eastAsiaTheme="minorHAnsi" w:cs="Arial"/>
        </w:rPr>
        <w:t>Supporting Effective Instruction</w:t>
      </w:r>
    </w:p>
    <w:p w:rsidR="00FB2A3F" w:rsidRPr="0083245C" w:rsidRDefault="00FB2A3F" w:rsidP="00E676D8">
      <w:pPr>
        <w:pStyle w:val="Heading4"/>
        <w:rPr>
          <w:sz w:val="32"/>
          <w:szCs w:val="32"/>
        </w:rPr>
      </w:pPr>
      <w:r w:rsidRPr="0083245C">
        <w:rPr>
          <w:sz w:val="32"/>
          <w:szCs w:val="32"/>
        </w:rPr>
        <w:t>TITLE III, PART A</w:t>
      </w:r>
    </w:p>
    <w:p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rsidR="00FB2A3F" w:rsidRPr="0083245C" w:rsidRDefault="00FB2A3F" w:rsidP="00E676D8">
      <w:pPr>
        <w:pStyle w:val="Heading4"/>
        <w:rPr>
          <w:sz w:val="32"/>
          <w:szCs w:val="32"/>
        </w:rPr>
      </w:pPr>
      <w:r w:rsidRPr="0083245C">
        <w:rPr>
          <w:sz w:val="32"/>
          <w:szCs w:val="32"/>
        </w:rPr>
        <w:t>TITLE IV, PART A</w:t>
      </w:r>
    </w:p>
    <w:p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A87615">
          <w:type w:val="continuous"/>
          <w:pgSz w:w="12240" w:h="15840"/>
          <w:pgMar w:top="720" w:right="720" w:bottom="720" w:left="720" w:header="0" w:footer="0" w:gutter="0"/>
          <w:cols w:num="2" w:space="1008" w:equalWidth="0">
            <w:col w:w="4752" w:space="1008"/>
            <w:col w:w="5040"/>
          </w:cols>
          <w:titlePg/>
          <w:docGrid w:linePitch="360"/>
        </w:sectPr>
      </w:pPr>
    </w:p>
    <w:p w:rsidR="00FB2A3F" w:rsidRPr="00FB2A3F" w:rsidRDefault="00FB2A3F" w:rsidP="00FB2A3F">
      <w:pPr>
        <w:numPr>
          <w:ilvl w:val="0"/>
          <w:numId w:val="14"/>
        </w:numPr>
        <w:shd w:val="pct5" w:color="FFFFFF" w:fill="auto"/>
        <w:tabs>
          <w:tab w:val="left" w:pos="704"/>
          <w:tab w:val="left" w:pos="979"/>
        </w:tabs>
        <w:spacing w:after="60"/>
        <w:ind w:left="704" w:right="86"/>
        <w:rPr>
          <w:rFonts w:eastAsiaTheme="minorHAnsi" w:cs="Arial"/>
          <w:i/>
          <w:sz w:val="22"/>
          <w:szCs w:val="22"/>
        </w:rPr>
        <w:sectPr w:rsidR="00FB2A3F" w:rsidRPr="00FB2A3F" w:rsidSect="00A87615">
          <w:type w:val="continuous"/>
          <w:pgSz w:w="12240" w:h="15840"/>
          <w:pgMar w:top="720" w:right="720" w:bottom="720" w:left="720" w:header="0" w:footer="0" w:gutter="0"/>
          <w:cols w:num="2" w:space="1008" w:equalWidth="0">
            <w:col w:w="4752" w:space="1008"/>
            <w:col w:w="5040"/>
          </w:cols>
          <w:titlePg/>
          <w:docGrid w:linePitch="360"/>
        </w:sectPr>
      </w:pPr>
    </w:p>
    <w:p w:rsidR="00FB2A3F" w:rsidRPr="009043FE" w:rsidRDefault="00FD7B69"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Pr>
          <w:rFonts w:cs="Arial"/>
        </w:rPr>
        <w:lastRenderedPageBreak/>
        <w:t>Title I, Part A; Title II, Part A; Title IV, Part A</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87615">
          <w:type w:val="continuous"/>
          <w:pgSz w:w="12240" w:h="15840"/>
          <w:pgMar w:top="720" w:right="720" w:bottom="720" w:left="720" w:header="0" w:footer="0" w:gutter="0"/>
          <w:cols w:space="1008"/>
          <w:titlePg/>
          <w:docGrid w:linePitch="360"/>
        </w:sect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2848A2">
      <w:pPr>
        <w:pStyle w:val="Heading2"/>
      </w:pPr>
      <w:r w:rsidRPr="00FB2A3F">
        <w:t>Instructions</w:t>
      </w:r>
    </w:p>
    <w:p w:rsidR="00FB2A3F" w:rsidRPr="00FB2A3F" w:rsidRDefault="00FB2A3F" w:rsidP="00FB2A3F">
      <w:pPr>
        <w:spacing w:after="120"/>
        <w:rPr>
          <w:rFonts w:eastAsiaTheme="minorHAnsi" w:cs="Arial"/>
          <w:b/>
          <w:sz w:val="48"/>
          <w:szCs w:val="32"/>
        </w:rPr>
        <w:sectPr w:rsidR="00FB2A3F" w:rsidRPr="00FB2A3F" w:rsidSect="00A87615">
          <w:pgSz w:w="12240" w:h="15840"/>
          <w:pgMar w:top="720" w:right="720" w:bottom="720" w:left="720" w:header="288" w:footer="288" w:gutter="0"/>
          <w:cols w:space="720"/>
          <w:docGrid w:linePitch="360"/>
        </w:sectPr>
      </w:pPr>
    </w:p>
    <w:p w:rsidR="00FB2A3F" w:rsidRPr="00FB2A3F" w:rsidRDefault="00FB2A3F" w:rsidP="00FB2A3F">
      <w:pPr>
        <w:spacing w:after="160" w:line="271" w:lineRule="auto"/>
        <w:ind w:right="90"/>
        <w:rPr>
          <w:rFonts w:eastAsia="Calibri" w:cs="Arial"/>
        </w:rPr>
      </w:pPr>
      <w:r w:rsidRPr="00FB2A3F">
        <w:rPr>
          <w:rFonts w:eastAsia="Calibri" w:cs="Arial"/>
        </w:rPr>
        <w:lastRenderedPageBreak/>
        <w:t xml:space="preserve">The LCAP Federal Addendum is meant to supplement the LCAP to ensure that eligible LEAs have the opportunity to meet the Local Educational Agency (LEA) Plan provisions of the ESSA. </w:t>
      </w:r>
    </w:p>
    <w:p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rsidR="00FB2A3F" w:rsidRPr="00FB2A3F" w:rsidRDefault="00FB2A3F" w:rsidP="00FB2A3F">
      <w:pPr>
        <w:spacing w:after="160" w:line="271" w:lineRule="auto"/>
        <w:ind w:right="245"/>
        <w:rPr>
          <w:rFonts w:eastAsia="Calibri" w:cs="Arial"/>
        </w:rPr>
        <w:sectPr w:rsidR="00FB2A3F" w:rsidRPr="00FB2A3F" w:rsidSect="00A87615">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lastRenderedPageBreak/>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rsidR="00FB2A3F" w:rsidRPr="00F1447A" w:rsidRDefault="00FB2A3F" w:rsidP="001F6ACA">
      <w:pPr>
        <w:pStyle w:val="Heading2"/>
        <w:spacing w:before="240"/>
      </w:pPr>
      <w:r w:rsidRPr="00F1447A">
        <w:t>Strategy</w:t>
      </w:r>
    </w:p>
    <w:p w:rsidR="00FB2A3F" w:rsidRPr="00FD7B69" w:rsidRDefault="00FB2A3F" w:rsidP="00FD7B69">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w:t>
      </w:r>
      <w:r w:rsidR="00FD7B69">
        <w:rPr>
          <w:rFonts w:eastAsiaTheme="minorHAnsi" w:cs="Arial"/>
          <w:szCs w:val="32"/>
        </w:rPr>
        <w:t xml:space="preserve"> strategy reflected in the LCAP.</w:t>
      </w:r>
    </w:p>
    <w:p w:rsidR="00FB2A3F" w:rsidRPr="00FB2A3F" w:rsidRDefault="00FD7B69" w:rsidP="006526C4">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r>
        <w:rPr>
          <w:rFonts w:cs="Arial"/>
          <w:sz w:val="22"/>
          <w:szCs w:val="22"/>
        </w:rPr>
        <w:t>As a WASC accredited school, Redwood Academy of Ukiah subscribes to a continuous cycle of improvement and revaluates all LCAP goals and actions on an annual basis.  In determining or revising needs and goals, a variety of state-level data, testing data, and anecdotal input from stakeholders is used. The metrics indicated in the LCAP then serve as the primary basis by which stakeholders evaluate whether or not funding is being used effectively to meet identified needs and subsequent goals. Federal funds are always used in accordance with the school’s identified needs and subsequent goals and actions as outlined in the LCAP yearly.</w:t>
      </w:r>
    </w:p>
    <w:p w:rsidR="00FB2A3F" w:rsidRPr="00F1447A" w:rsidRDefault="00FB2A3F" w:rsidP="001F6ACA">
      <w:pPr>
        <w:pStyle w:val="Heading2"/>
        <w:spacing w:before="240"/>
      </w:pPr>
      <w:r w:rsidRPr="00F1447A">
        <w:t>Alignment</w:t>
      </w:r>
    </w:p>
    <w:p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rsidR="00A15481" w:rsidRDefault="00FD7B69" w:rsidP="00FD7B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r w:rsidRPr="00FD7B69">
        <w:rPr>
          <w:rFonts w:cs="Arial"/>
          <w:sz w:val="22"/>
          <w:szCs w:val="22"/>
        </w:rPr>
        <w:t xml:space="preserve">Redwood’s Academy’s state funding is </w:t>
      </w:r>
      <w:r>
        <w:rPr>
          <w:rFonts w:cs="Arial"/>
          <w:sz w:val="22"/>
          <w:szCs w:val="22"/>
        </w:rPr>
        <w:t xml:space="preserve">currently </w:t>
      </w:r>
      <w:r w:rsidRPr="00FD7B69">
        <w:rPr>
          <w:rFonts w:cs="Arial"/>
          <w:sz w:val="22"/>
          <w:szCs w:val="22"/>
        </w:rPr>
        <w:t>focused on achieving the following four goals outlined in our school’s LCAP for 2018-19:</w:t>
      </w:r>
    </w:p>
    <w:p w:rsidR="00FD7B69" w:rsidRPr="00A15481" w:rsidRDefault="00FD7B69" w:rsidP="00FD7B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18"/>
          <w:szCs w:val="18"/>
        </w:rPr>
      </w:pPr>
      <w:r w:rsidRPr="00A15481">
        <w:rPr>
          <w:rFonts w:cs="Arial"/>
          <w:sz w:val="18"/>
          <w:szCs w:val="18"/>
        </w:rPr>
        <w:t>1) Graduate college prepared students as determined by the College/Career Dashboard Indicator.</w:t>
      </w:r>
    </w:p>
    <w:p w:rsidR="00FD7B69" w:rsidRPr="00A15481" w:rsidRDefault="00FD7B69" w:rsidP="00FD7B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18"/>
          <w:szCs w:val="18"/>
        </w:rPr>
      </w:pPr>
      <w:r w:rsidRPr="00A15481">
        <w:rPr>
          <w:rFonts w:cs="Arial"/>
          <w:sz w:val="18"/>
          <w:szCs w:val="18"/>
        </w:rPr>
        <w:t>2) Successfully align all instruction and assessment with state standards with an emphasis on transitioning to the newly adopted NGSS.</w:t>
      </w:r>
    </w:p>
    <w:p w:rsidR="00FD7B69" w:rsidRPr="00A15481" w:rsidRDefault="00FD7B69" w:rsidP="00FD7B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18"/>
          <w:szCs w:val="18"/>
        </w:rPr>
      </w:pPr>
      <w:r w:rsidRPr="00A15481">
        <w:rPr>
          <w:rFonts w:cs="Arial"/>
          <w:sz w:val="18"/>
          <w:szCs w:val="18"/>
        </w:rPr>
        <w:t>3) Create a school climate where students recognize integrity, compassion, and effort as important measures of personal success and college readiness.</w:t>
      </w:r>
    </w:p>
    <w:p w:rsidR="00FD7B69" w:rsidRPr="00A15481" w:rsidRDefault="00FD7B69" w:rsidP="00FD7B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18"/>
          <w:szCs w:val="18"/>
        </w:rPr>
      </w:pPr>
      <w:r w:rsidRPr="00A15481">
        <w:rPr>
          <w:rFonts w:cs="Arial"/>
          <w:sz w:val="18"/>
          <w:szCs w:val="18"/>
        </w:rPr>
        <w:t>4) Graduate students who enroll in a 2 or 4 year college.</w:t>
      </w:r>
    </w:p>
    <w:p w:rsidR="00FB2A3F" w:rsidRPr="00FD7B69" w:rsidRDefault="00FD7B69"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r w:rsidRPr="00FD7B69">
        <w:rPr>
          <w:rFonts w:cs="Arial"/>
          <w:sz w:val="22"/>
          <w:szCs w:val="22"/>
        </w:rPr>
        <w:t xml:space="preserve">All federal funding is used in alignment with these four goals.  Title </w:t>
      </w:r>
      <w:proofErr w:type="gramStart"/>
      <w:r w:rsidRPr="00FD7B69">
        <w:rPr>
          <w:rFonts w:cs="Arial"/>
          <w:sz w:val="22"/>
          <w:szCs w:val="22"/>
        </w:rPr>
        <w:t>I</w:t>
      </w:r>
      <w:proofErr w:type="gramEnd"/>
      <w:r w:rsidRPr="00FD7B69">
        <w:rPr>
          <w:rFonts w:cs="Arial"/>
          <w:sz w:val="22"/>
          <w:szCs w:val="22"/>
        </w:rPr>
        <w:t>, Part A funding is used primarily to provide extra instructional hel</w:t>
      </w:r>
      <w:r>
        <w:rPr>
          <w:rFonts w:cs="Arial"/>
          <w:sz w:val="22"/>
          <w:szCs w:val="22"/>
        </w:rPr>
        <w:t>p by way of in-school and after-</w:t>
      </w:r>
      <w:r w:rsidRPr="00FD7B69">
        <w:rPr>
          <w:rFonts w:cs="Arial"/>
          <w:sz w:val="22"/>
          <w:szCs w:val="22"/>
        </w:rPr>
        <w:t xml:space="preserve">school tutoring and </w:t>
      </w:r>
      <w:r w:rsidR="00A15481">
        <w:rPr>
          <w:rFonts w:cs="Arial"/>
          <w:sz w:val="22"/>
          <w:szCs w:val="22"/>
        </w:rPr>
        <w:t xml:space="preserve">academic </w:t>
      </w:r>
      <w:r w:rsidRPr="00FD7B69">
        <w:rPr>
          <w:rFonts w:cs="Arial"/>
          <w:sz w:val="22"/>
          <w:szCs w:val="22"/>
        </w:rPr>
        <w:t>guidance aimed at achieving goals 1 and 4.  Title II, Part A funding is used to assist in achieving goal 2, and Title IV, Part A funds are used primarily to achieve goals 1 and 3.</w:t>
      </w:r>
    </w:p>
    <w:p w:rsidR="00E676D8" w:rsidRDefault="00E676D8" w:rsidP="00F1447A">
      <w:pPr>
        <w:pStyle w:val="Heading3"/>
        <w:rPr>
          <w:rFonts w:cs="Arial"/>
          <w:sz w:val="22"/>
          <w:szCs w:val="22"/>
        </w:rPr>
        <w:sectPr w:rsidR="00E676D8" w:rsidSect="00A87615">
          <w:pgSz w:w="12240" w:h="15840"/>
          <w:pgMar w:top="720" w:right="720" w:bottom="720" w:left="720" w:header="288" w:footer="288" w:gutter="0"/>
          <w:cols w:space="720"/>
          <w:docGrid w:linePitch="360"/>
        </w:sectPr>
      </w:pPr>
    </w:p>
    <w:p w:rsidR="00FB2A3F" w:rsidRPr="0083245C" w:rsidRDefault="00FB2A3F" w:rsidP="0083245C">
      <w:pPr>
        <w:pStyle w:val="Heading2"/>
      </w:pPr>
      <w:r w:rsidRPr="0083245C">
        <w:lastRenderedPageBreak/>
        <w:t>ESSA Provisions Addressed Within the LCAP</w:t>
      </w:r>
    </w:p>
    <w:p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rsidR="00FB2A3F" w:rsidRPr="00FB2A3F" w:rsidRDefault="00FB2A3F" w:rsidP="00520A7A">
      <w:pPr>
        <w:pStyle w:val="Heading3"/>
        <w:spacing w:before="480"/>
        <w:rPr>
          <w:rFonts w:eastAsia="Arial"/>
        </w:rPr>
      </w:pPr>
      <w:r w:rsidRPr="00FB2A3F">
        <w:t>TITLE I, PART A</w:t>
      </w:r>
    </w:p>
    <w:p w:rsidR="00FB2A3F" w:rsidRPr="00E676D8" w:rsidRDefault="00FB2A3F" w:rsidP="0083245C">
      <w:pPr>
        <w:pStyle w:val="Heading4"/>
        <w:spacing w:before="240" w:after="240"/>
      </w:pPr>
      <w:r w:rsidRPr="00E676D8">
        <w:t xml:space="preserve">Monitoring Student Progress </w:t>
      </w:r>
      <w:proofErr w:type="gramStart"/>
      <w:r w:rsidRPr="00E676D8">
        <w:t>Towards</w:t>
      </w:r>
      <w:proofErr w:type="gramEnd"/>
      <w:r w:rsidRPr="00E676D8">
        <w:t xml:space="preserve">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237"/>
        <w:gridCol w:w="5422"/>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rsidTr="003F0E03">
        <w:trPr>
          <w:trHeight w:val="20"/>
        </w:trPr>
        <w:tc>
          <w:tcPr>
            <w:tcW w:w="5129" w:type="dxa"/>
          </w:tcPr>
          <w:p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rsidR="00FB2A3F" w:rsidRPr="009043FE" w:rsidRDefault="00FB2A3F" w:rsidP="00FB2A3F">
      <w:pPr>
        <w:numPr>
          <w:ilvl w:val="0"/>
          <w:numId w:val="19"/>
        </w:numPr>
        <w:tabs>
          <w:tab w:val="left" w:pos="704"/>
          <w:tab w:val="left" w:pos="979"/>
        </w:tabs>
        <w:spacing w:after="240"/>
        <w:ind w:right="245"/>
        <w:rPr>
          <w:rFonts w:eastAsia="Arial" w:cs="Arial"/>
          <w:i/>
        </w:rPr>
      </w:pPr>
      <w:proofErr w:type="gramStart"/>
      <w:r w:rsidRPr="009043FE">
        <w:rPr>
          <w:rFonts w:eastAsia="Arial" w:cs="Arial"/>
        </w:rPr>
        <w:t>identifying</w:t>
      </w:r>
      <w:proofErr w:type="gramEnd"/>
      <w:r w:rsidRPr="009043FE">
        <w:rPr>
          <w:rFonts w:eastAsia="Arial" w:cs="Arial"/>
        </w:rPr>
        <w:t xml:space="preserve"> and implementing instructional and other strategies intended to strengthen academic programs and improve school conditions for student learning.</w:t>
      </w:r>
    </w:p>
    <w:p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833"/>
        <w:gridCol w:w="4826"/>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713" w:type="dxa"/>
          </w:tcPr>
          <w:p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140"/>
        <w:gridCol w:w="5508"/>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035" w:type="dxa"/>
          </w:tcPr>
          <w:p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rsidR="00FB2A3F" w:rsidRPr="00FB2A3F" w:rsidRDefault="00FB2A3F" w:rsidP="00FB2A3F">
      <w:pPr>
        <w:numPr>
          <w:ilvl w:val="0"/>
          <w:numId w:val="17"/>
        </w:numPr>
        <w:spacing w:after="240"/>
        <w:ind w:left="1080" w:right="245"/>
        <w:rPr>
          <w:rFonts w:eastAsia="Arial" w:cs="Arial"/>
        </w:rPr>
      </w:pPr>
      <w:proofErr w:type="gramStart"/>
      <w:r w:rsidRPr="00FB2A3F">
        <w:rPr>
          <w:rFonts w:eastAsia="Arial" w:cs="Arial"/>
        </w:rPr>
        <w:t>work-based</w:t>
      </w:r>
      <w:proofErr w:type="gramEnd"/>
      <w:r w:rsidRPr="00FB2A3F">
        <w:rPr>
          <w:rFonts w:eastAsia="Arial" w:cs="Arial"/>
        </w:rPr>
        <w:t xml:space="preserve"> learning opportunities that provide students in-depth interaction with industry professionals and, if appropriate, academic credit.</w:t>
      </w:r>
    </w:p>
    <w:p w:rsidR="00FB2A3F" w:rsidRPr="00FB2A3F" w:rsidRDefault="00FB2A3F" w:rsidP="00520A7A">
      <w:pPr>
        <w:pStyle w:val="Heading3"/>
        <w:spacing w:before="480"/>
        <w:rPr>
          <w:rFonts w:eastAsia="Arial"/>
        </w:rPr>
      </w:pPr>
      <w:r w:rsidRPr="00FB2A3F">
        <w:lastRenderedPageBreak/>
        <w:t>TITLE II, PART A</w:t>
      </w:r>
    </w:p>
    <w:p w:rsidR="00FB2A3F" w:rsidRPr="00FB2A3F" w:rsidRDefault="00FB2A3F" w:rsidP="0083245C">
      <w:pPr>
        <w:pStyle w:val="Heading4"/>
        <w:spacing w:before="240" w:after="240"/>
      </w:pPr>
      <w:r w:rsidRPr="00FB2A3F">
        <w:t xml:space="preserve">Title II, Part </w:t>
      </w:r>
      <w:proofErr w:type="gramStart"/>
      <w:r w:rsidRPr="00FB2A3F">
        <w:t>A</w:t>
      </w:r>
      <w:proofErr w:type="gramEnd"/>
      <w:r w:rsidRPr="00FB2A3F">
        <w:t xml:space="preserve">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140"/>
        <w:gridCol w:w="5508"/>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20"/>
        </w:trPr>
        <w:tc>
          <w:tcPr>
            <w:tcW w:w="503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rsidR="00FB2A3F" w:rsidRPr="00FB2A3F" w:rsidRDefault="00FB2A3F" w:rsidP="00520A7A">
      <w:pPr>
        <w:pStyle w:val="Heading3"/>
        <w:spacing w:before="480"/>
        <w:rPr>
          <w:rFonts w:ascii="Calibri" w:eastAsia="Arial" w:hAnsi="Calibri"/>
          <w:sz w:val="22"/>
        </w:rPr>
      </w:pPr>
      <w:r w:rsidRPr="00FB2A3F">
        <w:t>TITLE III, PART A</w:t>
      </w:r>
    </w:p>
    <w:p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140"/>
        <w:gridCol w:w="5508"/>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rsidTr="003F0E03">
        <w:trPr>
          <w:trHeight w:val="20"/>
        </w:trPr>
        <w:tc>
          <w:tcPr>
            <w:tcW w:w="503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rsidR="00FB2A3F" w:rsidRPr="00FB2A3F" w:rsidRDefault="00FB2A3F" w:rsidP="0083245C">
      <w:pPr>
        <w:pStyle w:val="Heading2"/>
        <w:spacing w:before="360"/>
      </w:pPr>
      <w:r w:rsidRPr="00FB2A3F">
        <w:t>ESSA Provisions Addressed in the Consolidated Application and Reporting System</w:t>
      </w:r>
    </w:p>
    <w:p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rsidR="00FB2A3F" w:rsidRPr="00FB2A3F" w:rsidRDefault="00FB2A3F" w:rsidP="00520A7A">
      <w:pPr>
        <w:pStyle w:val="Heading3"/>
        <w:spacing w:before="480"/>
      </w:pPr>
      <w:r w:rsidRPr="00FB2A3F">
        <w:t>TITLE I, PART A</w:t>
      </w:r>
    </w:p>
    <w:p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5008"/>
        <w:gridCol w:w="5376"/>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414"/>
        </w:trPr>
        <w:tc>
          <w:tcPr>
            <w:tcW w:w="4905" w:type="dxa"/>
          </w:tcPr>
          <w:p w:rsidR="00FB2A3F" w:rsidRPr="009043FE" w:rsidRDefault="00FB2A3F" w:rsidP="00FB2A3F">
            <w:pPr>
              <w:rPr>
                <w:rFonts w:eastAsia="Calibri" w:cs="Arial"/>
              </w:rPr>
            </w:pPr>
            <w:r w:rsidRPr="009043FE">
              <w:rPr>
                <w:rFonts w:eastAsia="Calibri" w:cs="Arial"/>
              </w:rPr>
              <w:t>1112(b)(4)</w:t>
            </w:r>
          </w:p>
        </w:tc>
        <w:tc>
          <w:tcPr>
            <w:tcW w:w="5266" w:type="dxa"/>
          </w:tcPr>
          <w:p w:rsidR="00FB2A3F" w:rsidRPr="009043FE" w:rsidRDefault="00FB2A3F" w:rsidP="00FB2A3F">
            <w:pPr>
              <w:rPr>
                <w:rFonts w:eastAsia="Calibri" w:cs="Arial"/>
              </w:rPr>
            </w:pPr>
            <w:r w:rsidRPr="009043FE">
              <w:rPr>
                <w:rFonts w:eastAsia="Calibri" w:cs="Arial"/>
              </w:rPr>
              <w:t xml:space="preserve">N/A </w:t>
            </w:r>
          </w:p>
        </w:tc>
      </w:tr>
    </w:tbl>
    <w:p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rsidR="00FB2A3F" w:rsidRPr="00FB2A3F" w:rsidRDefault="00FB2A3F" w:rsidP="00FB2A3F">
      <w:pPr>
        <w:spacing w:after="120"/>
        <w:rPr>
          <w:rFonts w:eastAsia="Calibri"/>
        </w:rPr>
      </w:pPr>
    </w:p>
    <w:p w:rsidR="00FB2A3F" w:rsidRPr="00FB2A3F" w:rsidRDefault="00FB2A3F" w:rsidP="0083245C">
      <w:pPr>
        <w:pStyle w:val="Heading2"/>
      </w:pPr>
      <w:r w:rsidRPr="00FB2A3F">
        <w:br w:type="page"/>
      </w:r>
      <w:r w:rsidRPr="00FB2A3F">
        <w:lastRenderedPageBreak/>
        <w:t>ESSA Provisions Not Addressed in the LCAP</w:t>
      </w:r>
    </w:p>
    <w:p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rsidR="00FB2A3F" w:rsidRPr="00FB2A3F" w:rsidRDefault="00FB2A3F" w:rsidP="00520A7A">
      <w:pPr>
        <w:pStyle w:val="Heading3"/>
        <w:spacing w:before="480"/>
      </w:pPr>
      <w:r w:rsidRPr="00FB2A3F">
        <w:t>TITLE I, PART A</w:t>
      </w:r>
    </w:p>
    <w:p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w:t>
      </w:r>
      <w:proofErr w:type="gramStart"/>
      <w:r w:rsidRPr="00014F9E">
        <w:rPr>
          <w:rFonts w:cs="Arial"/>
        </w:rPr>
        <w:t>)(</w:t>
      </w:r>
      <w:proofErr w:type="gramEnd"/>
      <w:r w:rsidRPr="00014F9E">
        <w:rPr>
          <w:rFonts w:cs="Arial"/>
        </w:rPr>
        <w:t>2)</w:t>
      </w:r>
    </w:p>
    <w:p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D7B69"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Our LEA consists of only one school, Redwood Academy of Ukiah.  As a result, all students are taught by the same teachers, and, thus, there are no disparities which result.</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w:t>
      </w:r>
      <w:proofErr w:type="gramStart"/>
      <w:r w:rsidRPr="00014F9E">
        <w:rPr>
          <w:rFonts w:cs="Arial"/>
        </w:rPr>
        <w:t>)(</w:t>
      </w:r>
      <w:proofErr w:type="gramEnd"/>
      <w:r w:rsidRPr="00014F9E">
        <w:rPr>
          <w:rFonts w:cs="Arial"/>
        </w:rPr>
        <w:t>3) and 1112(b)(7)</w:t>
      </w:r>
    </w:p>
    <w:p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rsidR="00FB2A3F" w:rsidRPr="00014F9E" w:rsidRDefault="00FB2A3F" w:rsidP="00FB2A3F">
      <w:pPr>
        <w:spacing w:before="120" w:after="120"/>
        <w:rPr>
          <w:rFonts w:eastAsia="Arial" w:cstheme="minorBidi"/>
        </w:rPr>
      </w:pPr>
      <w:r w:rsidRPr="00014F9E">
        <w:rPr>
          <w:rFonts w:eastAsia="Arial" w:cstheme="minorBidi"/>
        </w:rPr>
        <w:t>Describe the strategy the LEA will use to implement effective parent and family engagement under Section 1116.</w:t>
      </w:r>
    </w:p>
    <w:p w:rsidR="00FB2A3F" w:rsidRPr="00014F9E" w:rsidRDefault="00FB2A3F" w:rsidP="00FB2A3F">
      <w:pPr>
        <w:spacing w:before="360"/>
        <w:rPr>
          <w:rFonts w:cs="Arial"/>
          <w:b/>
          <w:caps/>
        </w:rPr>
      </w:pPr>
      <w:r w:rsidRPr="00014F9E">
        <w:rPr>
          <w:rFonts w:cs="Arial"/>
          <w:b/>
          <w:caps/>
        </w:rPr>
        <w:t>This ESSA PROVISION IS ADDRESSED below:</w:t>
      </w:r>
    </w:p>
    <w:p w:rsidR="00434A46" w:rsidRDefault="00434A46"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A primary strategy for soliciting parent input is the parent satisfaction survey, which is administered to parents every year in February or April along with quarter grade reports. The results are shared and reviewed by the School Site Council (which is comprised of parents, staff, and students) and Redwood Academy staff. The School Site Council then reviews, revises, and approves Title I Parent Involvement Policy annually as well as helps with the development of all plans pertaining to federal and state funds. The Title I Parent Involvement Policy is distributed to student families at the first Parent Advisory meeting of the school year and parents in attendance are encouraged to provide feedback which is then taken to the School Site Council. For families that are not in attendance, a </w:t>
      </w:r>
      <w:r>
        <w:rPr>
          <w:rFonts w:ascii="Helvetica" w:hAnsi="Helvetica" w:cs="Helvetica"/>
          <w:color w:val="000000"/>
          <w:shd w:val="clear" w:color="auto" w:fill="F3F3F3"/>
        </w:rPr>
        <w:lastRenderedPageBreak/>
        <w:t xml:space="preserve">copy of the policy is mailed home, to the extent practicable, in the family's home language. Parent Advisory meetings also serve as a forum for parent trainings and discussions on topics such as how to use the school's information system (PowerSchool) to support student progress, state standards and assessments, safety, academic resources, and LCAP needs, goals, and activities. </w:t>
      </w:r>
    </w:p>
    <w:p w:rsidR="00434A46" w:rsidRDefault="00434A46"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Redwood Academy's LCAP process solicits stakeholder input in a variety of ways. Aside from seeking parent input at Parent Advisory meetings, the School Site Council also reviews LCAP goals, actions, and expenditures and provides input, along with the rest of the school staff and the Board of Directors (which is comprised entirely of parents and former parents). The Board of Directors oversees and approves all school-wide plans, including the LCAP, providing input. </w:t>
      </w:r>
    </w:p>
    <w:p w:rsidR="00434A46" w:rsidRDefault="00434A46"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Other events intended to facilitate parent involvement are the school-hosted Back to School BBQ, New Student Bonus Day, Open House, Family Fun Night, Demonstration Nights, and Promotion and Graduation Ceremony. These are all family-oriented activities at Redwood Academy. The Back to School BBQ gives new and returning families the opportunity to meet their child’s teacher and other staff before school begins in an informal and fun way. New Student Bonus Day gives all new students the opportunity to meet their teachers, tour the campus and be familiarized with the lunch routines before the first day of school. In early fall, the Open House provides parents an opportunity to meet with their student's teachers. Demonstration Night, held twice a year, gives students the opportunity to demonstrate what they have learned in class for their parents. It also gives parents the opportunity to informally check in with the teacher about their child’s progress at the end of the program. Family Fun Night is organized by the Academic Services Coordinator with the help of the senior class in an effort to bring families together for fun, safe activities. Family and friends of students are invited to attend. Redwood Academy, working with its sister school, holds two Family Fun Nights a year. Parent Advisory meetings are held three times a year with a fourth meeting dedicated specifically to helping the parents of seniors with the college financial aid process. </w:t>
      </w:r>
    </w:p>
    <w:p w:rsidR="00434A46" w:rsidRDefault="00434A46"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All school staff </w:t>
      </w:r>
      <w:proofErr w:type="gramStart"/>
      <w:r>
        <w:rPr>
          <w:rFonts w:ascii="Helvetica" w:hAnsi="Helvetica" w:cs="Helvetica"/>
          <w:color w:val="000000"/>
          <w:shd w:val="clear" w:color="auto" w:fill="F3F3F3"/>
        </w:rPr>
        <w:t>receive</w:t>
      </w:r>
      <w:proofErr w:type="gramEnd"/>
      <w:r>
        <w:rPr>
          <w:rFonts w:ascii="Helvetica" w:hAnsi="Helvetica" w:cs="Helvetica"/>
          <w:color w:val="000000"/>
          <w:shd w:val="clear" w:color="auto" w:fill="F3F3F3"/>
        </w:rPr>
        <w:t xml:space="preserve"> two weeks of in-service training prior to the start of each school year. As part of that training time, the staff spends time assessing the school's needs and </w:t>
      </w:r>
      <w:proofErr w:type="gramStart"/>
      <w:r>
        <w:rPr>
          <w:rFonts w:ascii="Helvetica" w:hAnsi="Helvetica" w:cs="Helvetica"/>
          <w:color w:val="000000"/>
          <w:shd w:val="clear" w:color="auto" w:fill="F3F3F3"/>
        </w:rPr>
        <w:t>offerings, which includes</w:t>
      </w:r>
      <w:proofErr w:type="gramEnd"/>
      <w:r>
        <w:rPr>
          <w:rFonts w:ascii="Helvetica" w:hAnsi="Helvetica" w:cs="Helvetica"/>
          <w:color w:val="000000"/>
          <w:shd w:val="clear" w:color="auto" w:fill="F3F3F3"/>
        </w:rPr>
        <w:t xml:space="preserve"> assessing the ways in which staff can partner with our parents to provide students needed academic support as well as enrichment activities such as field trips. All staff </w:t>
      </w:r>
      <w:proofErr w:type="gramStart"/>
      <w:r>
        <w:rPr>
          <w:rFonts w:ascii="Helvetica" w:hAnsi="Helvetica" w:cs="Helvetica"/>
          <w:color w:val="000000"/>
          <w:shd w:val="clear" w:color="auto" w:fill="F3F3F3"/>
        </w:rPr>
        <w:t>are</w:t>
      </w:r>
      <w:proofErr w:type="gramEnd"/>
      <w:r>
        <w:rPr>
          <w:rFonts w:ascii="Helvetica" w:hAnsi="Helvetica" w:cs="Helvetica"/>
          <w:color w:val="000000"/>
          <w:shd w:val="clear" w:color="auto" w:fill="F3F3F3"/>
        </w:rPr>
        <w:t xml:space="preserve"> provided administrative support with parent/family communications. </w:t>
      </w:r>
    </w:p>
    <w:p w:rsidR="0045164F" w:rsidRDefault="00434A46"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ascii="Helvetica" w:hAnsi="Helvetica" w:cs="Helvetica"/>
          <w:color w:val="000000"/>
          <w:shd w:val="clear" w:color="auto" w:fill="F3F3F3"/>
        </w:rPr>
        <w:t>All parents receive a calendar prior to the beginning of school with all school events on it. They also receive a reminder of all school events in the quarterly mailer. Mailings are sent, to the extent practicable, in the family's home language. Additionally, the staff posts the events on the website calendar and school Facebook page. Special accommodations are made for communicating with families that have accessibility needs or special needs that make corresponding with the school difficult, and families with migratory children are provided opportunities for communication with teachers and administrative staff prior to or upon returning from a pro-longed absence/independent study.</w:t>
      </w:r>
    </w:p>
    <w:p w:rsidR="002A38E0" w:rsidRPr="002A38E0" w:rsidRDefault="002A38E0"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2A38E0" w:rsidRPr="002A38E0" w:rsidRDefault="002A38E0"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proofErr w:type="spellStart"/>
      <w:r w:rsidRPr="00021932">
        <w:rPr>
          <w:rStyle w:val="Heading4Char"/>
          <w:rFonts w:eastAsia="Arial"/>
        </w:rPr>
        <w:t>Schoolwide</w:t>
      </w:r>
      <w:proofErr w:type="spellEnd"/>
      <w:r w:rsidRPr="00021932">
        <w:rPr>
          <w:rStyle w:val="Heading4Char"/>
          <w:rFonts w:eastAsia="Arial"/>
        </w:rPr>
        <w:t xml:space="preserv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w:t>
      </w:r>
      <w:proofErr w:type="gramStart"/>
      <w:r w:rsidRPr="00014F9E">
        <w:rPr>
          <w:rFonts w:cs="Arial"/>
        </w:rPr>
        <w:t>)(</w:t>
      </w:r>
      <w:proofErr w:type="gramEnd"/>
      <w:r w:rsidRPr="00014F9E">
        <w:rPr>
          <w:rFonts w:cs="Arial"/>
        </w:rPr>
        <w:t>5) and 1112(b)(9)</w:t>
      </w:r>
    </w:p>
    <w:p w:rsidR="00FB2A3F" w:rsidRPr="00014F9E" w:rsidRDefault="00FB2A3F" w:rsidP="00FB2A3F">
      <w:pPr>
        <w:spacing w:before="120" w:after="120"/>
        <w:rPr>
          <w:rFonts w:eastAsia="Arial" w:cstheme="minorBidi"/>
        </w:rPr>
      </w:pPr>
      <w:r w:rsidRPr="00014F9E">
        <w:rPr>
          <w:rFonts w:eastAsia="Arial" w:cstheme="minorBidi"/>
        </w:rPr>
        <w:lastRenderedPageBreak/>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rsidR="00FB2A3F" w:rsidRPr="00014F9E" w:rsidRDefault="00FB2A3F" w:rsidP="00FB2A3F">
      <w:pPr>
        <w:spacing w:before="360"/>
        <w:rPr>
          <w:rFonts w:cs="Arial"/>
          <w:b/>
          <w:caps/>
        </w:rPr>
      </w:pPr>
      <w:r w:rsidRPr="00014F9E">
        <w:rPr>
          <w:rFonts w:cs="Arial"/>
          <w:b/>
          <w:caps/>
        </w:rPr>
        <w:t>This ESSA PROVISION IS ADDRESSED below:</w:t>
      </w:r>
    </w:p>
    <w:p w:rsidR="00434A46" w:rsidRDefault="00434A46"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SWP: Redwood Academy is a school-wide program, and uses Title I Part A funding to provide a Guided Study class is built into the day for each grade at Redwood Academy. This gives students the opportunity to complete the work from that day or any missing work that needs to be made up. The instructor monitors students’ grades and provides students a list of work to be done as well as missing assignments. Students in grades 7, 8, and 9 are required to keep an assignment log or calendar for each class that the guided study teacher checks to make sure students are staying on top of their assignments. Students who are deficient in credits participate in Redwood Academy’s summer school program, which gives students time to get caught up on the credits they need. Any additional credit recovery needs are met by having students attend an after-school mandatory tutorial, which meets twice a week. Additionally, each teacher offers a formal help hour after school where any students can drop in for extra tutoring or assistance on an assignment. While this is the formal hour available for help, all teachers will make arrangements to meet on alternate days after school. Finally, students are also given opportunities to meet standards and receive extra academic support outside the regular school hours. Twice a year we provide a Saturday morning Bonus Day during which students can make up credits, make up assignments, receive extra help. </w:t>
      </w:r>
    </w:p>
    <w:p w:rsidR="00434A46" w:rsidRDefault="00434A46"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TAS: N/A </w:t>
      </w:r>
    </w:p>
    <w:p w:rsidR="00FB2A3F" w:rsidRPr="00014F9E" w:rsidRDefault="00434A46"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ascii="Helvetica" w:hAnsi="Helvetica" w:cs="Helvetica"/>
          <w:color w:val="000000"/>
          <w:shd w:val="clear" w:color="auto" w:fill="F3F3F3"/>
        </w:rPr>
        <w:t>Neglected or delinquent: N/A</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(b</w:t>
      </w:r>
      <w:proofErr w:type="gramStart"/>
      <w:r w:rsidRPr="00014F9E">
        <w:rPr>
          <w:rFonts w:cs="Arial"/>
        </w:rPr>
        <w:t>)(</w:t>
      </w:r>
      <w:proofErr w:type="gramEnd"/>
      <w:r w:rsidRPr="00014F9E">
        <w:rPr>
          <w:rFonts w:cs="Arial"/>
        </w:rPr>
        <w:t xml:space="preserve">6) </w:t>
      </w:r>
    </w:p>
    <w:p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rsidR="00FB2A3F" w:rsidRPr="00FB2A3F" w:rsidRDefault="00434A46"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r>
        <w:rPr>
          <w:rFonts w:ascii="Helvetica" w:hAnsi="Helvetica" w:cs="Helvetica"/>
          <w:color w:val="000000"/>
          <w:shd w:val="clear" w:color="auto" w:fill="F3F3F3"/>
        </w:rPr>
        <w:t xml:space="preserve">Redwood Academy is committed to ensuring that homeless youth are entitled to equal access to the same free, appropriate public education as provided to other students. The lack of a permanent residence and/or adequate student records may not be the basis for denying enrollment. At Redwood Academy, the Principal/ Co-Executive Director </w:t>
      </w:r>
      <w:proofErr w:type="gramStart"/>
      <w:r>
        <w:rPr>
          <w:rFonts w:ascii="Helvetica" w:hAnsi="Helvetica" w:cs="Helvetica"/>
          <w:color w:val="000000"/>
          <w:shd w:val="clear" w:color="auto" w:fill="F3F3F3"/>
        </w:rPr>
        <w:t>appoints</w:t>
      </w:r>
      <w:proofErr w:type="gramEnd"/>
      <w:r>
        <w:rPr>
          <w:rFonts w:ascii="Helvetica" w:hAnsi="Helvetica" w:cs="Helvetica"/>
          <w:color w:val="000000"/>
          <w:shd w:val="clear" w:color="auto" w:fill="F3F3F3"/>
        </w:rPr>
        <w:t xml:space="preserve"> a liaison for homeless youth. The homeless liaison facilitates the enrollment of homeless youth and helps homeless youth and their families’ </w:t>
      </w:r>
      <w:r>
        <w:rPr>
          <w:rFonts w:ascii="Helvetica" w:hAnsi="Helvetica" w:cs="Helvetica"/>
          <w:color w:val="000000"/>
          <w:shd w:val="clear" w:color="auto" w:fill="F3F3F3"/>
        </w:rPr>
        <w:lastRenderedPageBreak/>
        <w:t>access community and school resources. Homeless reservation funds are spent on school resources for homeless students. These resources include additional academic counseling and monitoring as outlined in Redwood Academy's LCAP. As needed, homeless students are offered supplemental after-school tutoring to ensure academic progress. In addition, the school provides breakfast, lunch, and any needed school supplies to all homeless students. A person who has a concern or complaint regarding the education of a homeless youth may contact the Principal/ Co-Executive Director or homeless liaison. A written complaint may be filed in accordance with the Uniform Complaint Procedure.</w:t>
      </w:r>
    </w:p>
    <w:p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w:t>
      </w:r>
      <w:proofErr w:type="gramStart"/>
      <w:r w:rsidRPr="00014F9E">
        <w:rPr>
          <w:rFonts w:cs="Arial"/>
        </w:rPr>
        <w:t>)(</w:t>
      </w:r>
      <w:proofErr w:type="gramEnd"/>
      <w:r w:rsidRPr="00014F9E">
        <w:rPr>
          <w:rFonts w:cs="Arial"/>
        </w:rPr>
        <w:t>8) and 1112(b)(10) (A–B)</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coordination with institutions of higher education, employers, and other local partners; and</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rsidR="002A38E0" w:rsidRPr="002A38E0" w:rsidRDefault="002A38E0"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sidRPr="002A38E0">
        <w:rPr>
          <w:rFonts w:cs="Arial"/>
        </w:rPr>
        <w:t>All seniors are enrolled in Graduation Project.  In this</w:t>
      </w:r>
      <w:r>
        <w:rPr>
          <w:rFonts w:cs="Arial"/>
        </w:rPr>
        <w:t xml:space="preserve"> class, students spend time</w:t>
      </w:r>
      <w:r w:rsidRPr="002A38E0">
        <w:rPr>
          <w:rFonts w:cs="Arial"/>
        </w:rPr>
        <w:t xml:space="preserve"> working with the Acad</w:t>
      </w:r>
      <w:r w:rsidR="00571BD9">
        <w:rPr>
          <w:rFonts w:cs="Arial"/>
        </w:rPr>
        <w:t xml:space="preserve">emic Services Coordinator/ Student Services Coordinator </w:t>
      </w:r>
      <w:r w:rsidRPr="002A38E0">
        <w:rPr>
          <w:rFonts w:cs="Arial"/>
        </w:rPr>
        <w:t>to make post-secondary college and career choices.  Through this class, students are aided in applying to colleges and applyin</w:t>
      </w:r>
      <w:r w:rsidR="00571BD9">
        <w:rPr>
          <w:rFonts w:cs="Arial"/>
        </w:rPr>
        <w:t>g for financial aid, and the Coordinator</w:t>
      </w:r>
      <w:r w:rsidRPr="002A38E0">
        <w:rPr>
          <w:rFonts w:cs="Arial"/>
        </w:rPr>
        <w:t xml:space="preserve"> provides each student individualized counseling on their prospective choices.  Qualified students are</w:t>
      </w:r>
      <w:r w:rsidR="003620A1">
        <w:rPr>
          <w:rFonts w:cs="Arial"/>
        </w:rPr>
        <w:t xml:space="preserve"> aided in applying for CAMP or E</w:t>
      </w:r>
      <w:r w:rsidRPr="002A38E0">
        <w:rPr>
          <w:rFonts w:cs="Arial"/>
        </w:rPr>
        <w:t>OP, in which they can receive additional financial aid and support.  Furthermore, students in the senior year are provided with a week-long Career Bound program where they are given the opportunity to participate in job shadowing, CPR and first aid training, and moc</w:t>
      </w:r>
      <w:bookmarkStart w:id="0" w:name="_GoBack"/>
      <w:bookmarkEnd w:id="0"/>
      <w:r w:rsidRPr="002A38E0">
        <w:rPr>
          <w:rFonts w:cs="Arial"/>
        </w:rPr>
        <w:t>k interviews.</w:t>
      </w:r>
    </w:p>
    <w:p w:rsidR="002A38E0" w:rsidRDefault="002A38E0"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sidRPr="002A38E0">
        <w:rPr>
          <w:rFonts w:cs="Arial"/>
        </w:rPr>
        <w:t>Prior to the senior year, in order to prepare students for their post-secondary choices, all students are exposed to multiple college campuses on yearly college campus tours.  Additionally, all advisors in Life and Leadership/Community Service classes address college and college choices as</w:t>
      </w:r>
      <w:r>
        <w:rPr>
          <w:rFonts w:cs="Arial"/>
        </w:rPr>
        <w:t xml:space="preserve"> part of their class curriculum.</w:t>
      </w:r>
    </w:p>
    <w:p w:rsidR="00FB2A3F" w:rsidRPr="00014F9E" w:rsidRDefault="002A38E0" w:rsidP="0045164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Pr>
          <w:rFonts w:cs="Arial"/>
        </w:rPr>
        <w:t>Finally, a</w:t>
      </w:r>
      <w:r w:rsidRPr="002A38E0">
        <w:rPr>
          <w:rFonts w:cs="Arial"/>
        </w:rPr>
        <w:t>ll Redwood Academy students are enrolled in college preparatory coursework that</w:t>
      </w:r>
      <w:r>
        <w:rPr>
          <w:rFonts w:cs="Arial"/>
        </w:rPr>
        <w:t xml:space="preserve"> meet the UC A-G requirements</w:t>
      </w:r>
      <w:r w:rsidR="0045164F">
        <w:rPr>
          <w:rFonts w:cs="Arial"/>
        </w:rPr>
        <w:t xml:space="preserve"> and include honors and AP course options.  S</w:t>
      </w:r>
      <w:r>
        <w:rPr>
          <w:rFonts w:cs="Arial"/>
        </w:rPr>
        <w:t>tudents in their junior and senior year have access to a College Progra</w:t>
      </w:r>
      <w:r w:rsidR="00594C96">
        <w:rPr>
          <w:rFonts w:cs="Arial"/>
        </w:rPr>
        <w:t>m that offers concurrent and dua</w:t>
      </w:r>
      <w:r>
        <w:rPr>
          <w:rFonts w:cs="Arial"/>
        </w:rPr>
        <w:t xml:space="preserve">l enrollment courses in conjunction with Mendocino College.  </w:t>
      </w:r>
      <w:r w:rsidRPr="002A38E0">
        <w:rPr>
          <w:rFonts w:cs="Arial"/>
        </w:rPr>
        <w:t>In this way, all students have access to coursework that prep</w:t>
      </w:r>
      <w:r>
        <w:rPr>
          <w:rFonts w:cs="Arial"/>
        </w:rPr>
        <w:t>ares them for success in post-secondary education</w:t>
      </w:r>
      <w:r w:rsidRPr="002A38E0">
        <w:rPr>
          <w:rFonts w:cs="Arial"/>
        </w:rPr>
        <w:t>.</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60" w:line="271" w:lineRule="auto"/>
        <w:ind w:right="245"/>
        <w:rPr>
          <w:rFonts w:eastAsiaTheme="minorHAnsi" w:cs="Arial"/>
        </w:rPr>
      </w:pPr>
    </w:p>
    <w:p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w:t>
      </w:r>
      <w:proofErr w:type="gramStart"/>
      <w:r w:rsidRPr="00014F9E">
        <w:rPr>
          <w:rFonts w:cs="Arial"/>
        </w:rPr>
        <w:t>)(</w:t>
      </w:r>
      <w:proofErr w:type="gramEnd"/>
      <w:r w:rsidRPr="00014F9E">
        <w:rPr>
          <w:rFonts w:cs="Arial"/>
        </w:rPr>
        <w:t>13) (A–B)</w:t>
      </w:r>
    </w:p>
    <w:p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serving gifted and talented students; and</w:t>
      </w:r>
    </w:p>
    <w:p w:rsidR="00FB2A3F" w:rsidRPr="00014F9E" w:rsidRDefault="00FB2A3F" w:rsidP="00FB2A3F">
      <w:pPr>
        <w:numPr>
          <w:ilvl w:val="0"/>
          <w:numId w:val="18"/>
        </w:numPr>
        <w:spacing w:before="120" w:after="120" w:line="271" w:lineRule="auto"/>
        <w:ind w:left="1080" w:right="245"/>
        <w:rPr>
          <w:rFonts w:eastAsia="Arial" w:cs="Arial"/>
        </w:rPr>
      </w:pPr>
      <w:proofErr w:type="gramStart"/>
      <w:r w:rsidRPr="00014F9E">
        <w:rPr>
          <w:rFonts w:eastAsia="Arial" w:cs="Arial"/>
        </w:rPr>
        <w:t>assist</w:t>
      </w:r>
      <w:proofErr w:type="gramEnd"/>
      <w:r w:rsidRPr="00014F9E">
        <w:rPr>
          <w:rFonts w:eastAsia="Arial" w:cs="Arial"/>
        </w:rPr>
        <w:t xml:space="preserve"> schools in developing effective school library programs to provide students an opportunity to develop digital literacy skills and improve academic achievement.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FB2A3F" w:rsidRDefault="00434A46" w:rsidP="00C90277">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r>
        <w:rPr>
          <w:rFonts w:eastAsiaTheme="minorHAnsi" w:cstheme="minorBidi"/>
        </w:rPr>
        <w:t>Not Applicable.</w:t>
      </w:r>
    </w:p>
    <w:p w:rsidR="00FB2A3F" w:rsidRPr="00FB2A3F" w:rsidRDefault="00FB2A3F" w:rsidP="00520A7A">
      <w:pPr>
        <w:pStyle w:val="Heading3"/>
        <w:spacing w:before="480"/>
      </w:pPr>
      <w:r w:rsidRPr="00FB2A3F">
        <w:t>TITLE I, PART D</w:t>
      </w:r>
    </w:p>
    <w:p w:rsidR="00FB2A3F" w:rsidRPr="00FB2A3F" w:rsidRDefault="00FB2A3F" w:rsidP="00183BD9">
      <w:pPr>
        <w:spacing w:before="24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to be assisted [by Title I, Part D].</w:t>
      </w:r>
    </w:p>
    <w:p w:rsidR="00FB2A3F" w:rsidRPr="00014F9E" w:rsidRDefault="00FB2A3F" w:rsidP="00FB2A3F">
      <w:pPr>
        <w:spacing w:before="360"/>
        <w:rPr>
          <w:rFonts w:cs="Arial"/>
          <w:b/>
          <w:caps/>
        </w:rPr>
      </w:pPr>
      <w:r w:rsidRPr="00014F9E">
        <w:rPr>
          <w:rFonts w:cs="Arial"/>
          <w:b/>
          <w:caps/>
        </w:rPr>
        <w:t>This ESSA PROVISION IS ADDRESSED below:</w:t>
      </w:r>
    </w:p>
    <w:p w:rsidR="005C1C3B" w:rsidRPr="00014F9E" w:rsidRDefault="00E21DA7" w:rsidP="005C1C3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CD600B">
      <w:pPr>
        <w:spacing w:before="36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rsidR="002144D3" w:rsidRDefault="00FB2A3F" w:rsidP="00FB2A3F">
      <w:pPr>
        <w:spacing w:before="120" w:after="120"/>
        <w:rPr>
          <w:rFonts w:eastAsia="Arial" w:cstheme="minorBidi"/>
        </w:rPr>
      </w:pPr>
      <w:r w:rsidRPr="00014F9E">
        <w:rPr>
          <w:rFonts w:eastAsia="Arial" w:cstheme="minorBidi"/>
        </w:rPr>
        <w:t xml:space="preserve">Provide a description of formal agreements, regarding the program to be assisted, between the </w:t>
      </w:r>
    </w:p>
    <w:p w:rsidR="002144D3" w:rsidRDefault="00FB2A3F" w:rsidP="00520A7A">
      <w:pPr>
        <w:pStyle w:val="ListParagraph"/>
        <w:numPr>
          <w:ilvl w:val="0"/>
          <w:numId w:val="21"/>
        </w:numPr>
        <w:spacing w:before="120" w:after="120" w:line="480" w:lineRule="auto"/>
        <w:ind w:left="1080" w:right="245"/>
        <w:rPr>
          <w:rFonts w:eastAsia="Arial" w:cstheme="minorBidi"/>
        </w:rPr>
      </w:pPr>
      <w:r w:rsidRPr="002144D3">
        <w:rPr>
          <w:rFonts w:eastAsia="Arial" w:cstheme="minorBidi"/>
        </w:rPr>
        <w:t>LEA</w:t>
      </w:r>
      <w:r w:rsidR="002144D3">
        <w:rPr>
          <w:rFonts w:eastAsia="Arial" w:cstheme="minorBidi"/>
        </w:rPr>
        <w:t>;</w:t>
      </w:r>
      <w:r w:rsidRPr="002144D3">
        <w:rPr>
          <w:rFonts w:eastAsia="Arial" w:cstheme="minorBidi"/>
        </w:rPr>
        <w:t xml:space="preserve"> and </w:t>
      </w:r>
    </w:p>
    <w:p w:rsidR="00FB2A3F" w:rsidRPr="002144D3" w:rsidRDefault="00FB2A3F" w:rsidP="00520A7A">
      <w:pPr>
        <w:pStyle w:val="ListParagraph"/>
        <w:numPr>
          <w:ilvl w:val="0"/>
          <w:numId w:val="21"/>
        </w:numPr>
        <w:spacing w:before="120" w:after="120"/>
        <w:ind w:left="1080" w:right="245"/>
        <w:rPr>
          <w:rFonts w:eastAsia="Arial" w:cstheme="minorBidi"/>
        </w:rPr>
      </w:pPr>
      <w:proofErr w:type="gramStart"/>
      <w:r w:rsidRPr="002144D3">
        <w:rPr>
          <w:rFonts w:eastAsia="Arial" w:cstheme="minorBidi"/>
        </w:rPr>
        <w:t>correctional</w:t>
      </w:r>
      <w:proofErr w:type="gramEnd"/>
      <w:r w:rsidRPr="002144D3">
        <w:rPr>
          <w:rFonts w:eastAsia="Arial" w:cstheme="minorBidi"/>
        </w:rPr>
        <w:t xml:space="preserve"> facilities and alternative school programs serving children and youth involved with the juvenile justice system, including such facilities operated by the Secretary of the Interior and Indian tribes.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183BD9">
      <w:pPr>
        <w:spacing w:before="36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360" w:after="120"/>
        <w:rPr>
          <w:rFonts w:cs="Arial"/>
          <w:b/>
          <w:caps/>
        </w:rPr>
      </w:pPr>
      <w:r w:rsidRPr="00021932">
        <w:rPr>
          <w:rStyle w:val="Heading4Char"/>
          <w:rFonts w:eastAsia="Arial"/>
        </w:rPr>
        <w:t>Successful Transitions</w:t>
      </w:r>
      <w:r w:rsidRPr="00FB2A3F">
        <w:rPr>
          <w:rFonts w:cs="Arial"/>
          <w:b/>
          <w:caps/>
          <w:sz w:val="36"/>
          <w:szCs w:val="40"/>
        </w:rPr>
        <w:br/>
      </w:r>
      <w:r w:rsidRPr="00014F9E">
        <w:rPr>
          <w:rFonts w:cs="Arial"/>
          <w:caps/>
        </w:rPr>
        <w:t>Essa Section 1423(4)</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rsidR="00FB2A3F" w:rsidRPr="00E21DA7" w:rsidRDefault="00FB2A3F" w:rsidP="00E21DA7">
      <w:pPr>
        <w:spacing w:before="360"/>
        <w:rPr>
          <w:rFonts w:cs="Arial"/>
          <w:b/>
          <w:caps/>
        </w:rPr>
      </w:pPr>
      <w:r w:rsidRPr="00014F9E">
        <w:rPr>
          <w:rFonts w:cs="Arial"/>
          <w:b/>
          <w:caps/>
        </w:rPr>
        <w:t>This ESSA PROVISION IS ADDRESSED below:</w:t>
      </w:r>
    </w:p>
    <w:p w:rsidR="00FB2A3F" w:rsidRPr="00FB2A3F"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r>
        <w:rPr>
          <w:rFonts w:eastAsiaTheme="minorHAnsi" w:cstheme="minorBidi"/>
        </w:rPr>
        <w:t>NA</w:t>
      </w:r>
    </w:p>
    <w:p w:rsidR="00FB2A3F" w:rsidRPr="00014F9E" w:rsidRDefault="00FB2A3F" w:rsidP="00183BD9">
      <w:pPr>
        <w:spacing w:before="360" w:after="120"/>
        <w:rPr>
          <w:rFonts w:cs="Arial"/>
        </w:rPr>
      </w:pPr>
      <w:r w:rsidRPr="00021932">
        <w:rPr>
          <w:rStyle w:val="Heading4Char"/>
        </w:rPr>
        <w:t>Educational Needs</w:t>
      </w:r>
      <w:r w:rsidRPr="00FB2A3F">
        <w:rPr>
          <w:rFonts w:cs="Arial"/>
          <w:b/>
          <w:caps/>
          <w:sz w:val="32"/>
          <w:szCs w:val="22"/>
        </w:rPr>
        <w:br/>
      </w:r>
      <w:r w:rsidRPr="00014F9E">
        <w:rPr>
          <w:rFonts w:cs="Arial"/>
          <w:caps/>
        </w:rPr>
        <w:t>Essa Section 1423(5)</w:t>
      </w:r>
    </w:p>
    <w:p w:rsidR="00FB2A3F" w:rsidRPr="00014F9E" w:rsidRDefault="00FB2A3F" w:rsidP="00FB2A3F">
      <w:pPr>
        <w:spacing w:before="120" w:after="120"/>
        <w:rPr>
          <w:rFonts w:eastAsia="Arial" w:cstheme="minorBidi"/>
        </w:rPr>
      </w:pPr>
      <w:r w:rsidRPr="00014F9E">
        <w:rPr>
          <w:rFonts w:eastAsia="Arial" w:cstheme="minorBidi"/>
        </w:rPr>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rsidR="00FB2A3F" w:rsidRPr="00014F9E" w:rsidRDefault="00FB2A3F" w:rsidP="00FB2A3F">
      <w:pPr>
        <w:spacing w:before="120" w:after="120"/>
        <w:rPr>
          <w:rFonts w:eastAsia="Arial" w:cstheme="minorBidi"/>
        </w:rPr>
      </w:pPr>
      <w:r w:rsidRPr="00014F9E">
        <w:rPr>
          <w:rFonts w:eastAsia="Arial" w:cstheme="minorBidi"/>
        </w:rPr>
        <w:lastRenderedPageBreak/>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rsidR="00C90277" w:rsidRDefault="00C90277" w:rsidP="00FB2A3F">
      <w:pPr>
        <w:spacing w:before="360"/>
        <w:rPr>
          <w:rFonts w:cs="Arial"/>
          <w:b/>
          <w:caps/>
        </w:rPr>
      </w:pPr>
    </w:p>
    <w:p w:rsidR="00C90277" w:rsidRDefault="00C90277" w:rsidP="00FB2A3F">
      <w:pPr>
        <w:spacing w:before="360"/>
        <w:rPr>
          <w:rFonts w:cs="Arial"/>
          <w:b/>
          <w:caps/>
        </w:rPr>
      </w:pPr>
    </w:p>
    <w:p w:rsidR="00FB2A3F" w:rsidRPr="00014F9E" w:rsidRDefault="00FB2A3F" w:rsidP="00FB2A3F">
      <w:pPr>
        <w:spacing w:before="360"/>
        <w:rPr>
          <w:rFonts w:cs="Arial"/>
          <w:b/>
          <w:caps/>
        </w:rPr>
      </w:pPr>
      <w:r w:rsidRPr="00014F9E">
        <w:rPr>
          <w:rFonts w:cs="Arial"/>
          <w:b/>
          <w:caps/>
        </w:rPr>
        <w:t>This ESSA PROVISION IS ADDRESSED below:</w:t>
      </w:r>
    </w:p>
    <w:p w:rsidR="00FB2A3F" w:rsidRPr="00C90277" w:rsidRDefault="00C9027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00CD600B">
        <w:rPr>
          <w:rFonts w:cstheme="minorBidi"/>
        </w:rPr>
        <w:t xml:space="preserve"> of their children in delinquent activities</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rsidR="00FB2A3F" w:rsidRPr="00014F9E" w:rsidRDefault="00FB2A3F" w:rsidP="00FB2A3F">
      <w:pPr>
        <w:spacing w:before="120" w:after="120"/>
        <w:rPr>
          <w:rFonts w:eastAsia="Arial" w:cstheme="minorBidi"/>
        </w:rPr>
      </w:pPr>
      <w:r w:rsidRPr="00014F9E">
        <w:rPr>
          <w:rFonts w:eastAsia="Arial" w:cstheme="minorBidi"/>
        </w:rPr>
        <w:lastRenderedPageBreak/>
        <w:t>Provide a description of how the program under this subpart will be coordinated with other Federal, State, and local programs, such as programs under title I of the Workforce Innovation and Opportunity Act and career and technical education programs serving at-risk children and youth.</w:t>
      </w:r>
    </w:p>
    <w:p w:rsidR="00FB2A3F" w:rsidRPr="00014F9E" w:rsidRDefault="00FB2A3F" w:rsidP="00FB2A3F">
      <w:pPr>
        <w:spacing w:before="120" w:after="120"/>
        <w:rPr>
          <w:rFonts w:eastAsia="Arial" w:cstheme="minorBidi"/>
        </w:rPr>
      </w:pPr>
      <w:r w:rsidRPr="00014F9E">
        <w:rPr>
          <w:rFonts w:eastAsia="Arial" w:cstheme="minorBidi"/>
        </w:rPr>
        <w:t>Include how the program will be coordinated with programs operated under the Juvenile Justice and Delinquency Prevention Act of 1974 and other comparable programs, if applicable.</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C90277" w:rsidRDefault="00E21DA7" w:rsidP="00C90277">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work with probation officers to assist in meeting the needs of children and youth returning from correctional facilities.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183BD9">
      <w:pPr>
        <w:spacing w:before="36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rsidR="00FB2A3F" w:rsidRPr="00014F9E" w:rsidRDefault="00FB2A3F" w:rsidP="00FB2A3F">
      <w:pPr>
        <w:spacing w:before="120" w:after="120"/>
        <w:rPr>
          <w:rFonts w:eastAsia="Arial" w:cstheme="minorBidi"/>
        </w:rPr>
      </w:pPr>
      <w:r w:rsidRPr="00014F9E">
        <w:rPr>
          <w:rFonts w:eastAsia="Arial" w:cstheme="minorBidi"/>
        </w:rPr>
        <w:t>Provide a description of the efforts participating schools will make to ensure correctional facilities working with children and youth are aware of a child’s or youth’s existing individualized education program.</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rsidR="00FB2A3F" w:rsidRPr="00014F9E" w:rsidRDefault="00FB2A3F" w:rsidP="00FB2A3F">
      <w:pPr>
        <w:spacing w:before="120" w:after="120"/>
        <w:rPr>
          <w:rFonts w:eastAsia="Arial" w:cstheme="minorBidi"/>
        </w:rPr>
      </w:pPr>
      <w:r w:rsidRPr="00014F9E">
        <w:rPr>
          <w:rFonts w:cstheme="minorBidi"/>
        </w:rPr>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6874D6" w:rsidRDefault="006874D6" w:rsidP="00520A7A">
      <w:pPr>
        <w:pStyle w:val="Heading3"/>
        <w:spacing w:before="480"/>
      </w:pPr>
    </w:p>
    <w:p w:rsidR="00FB2A3F" w:rsidRPr="00FB2A3F" w:rsidRDefault="00FB2A3F" w:rsidP="00520A7A">
      <w:pPr>
        <w:pStyle w:val="Heading3"/>
        <w:spacing w:before="480"/>
      </w:pPr>
      <w:r w:rsidRPr="00FB2A3F">
        <w:t>TITLE II, PART A</w:t>
      </w:r>
    </w:p>
    <w:p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w:t>
      </w:r>
      <w:proofErr w:type="gramStart"/>
      <w:r w:rsidRPr="00014F9E">
        <w:rPr>
          <w:rFonts w:eastAsia="Arial" w:cs="Arial"/>
        </w:rPr>
        <w:t>)(</w:t>
      </w:r>
      <w:proofErr w:type="gramEnd"/>
      <w:r w:rsidRPr="00014F9E">
        <w:rPr>
          <w:rFonts w:eastAsia="Arial" w:cs="Arial"/>
        </w:rPr>
        <w:t>2)(B)</w:t>
      </w:r>
    </w:p>
    <w:p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rsidR="00FB2A3F" w:rsidRPr="00014F9E" w:rsidRDefault="00FB2A3F" w:rsidP="00FB2A3F">
      <w:pPr>
        <w:spacing w:before="360"/>
        <w:rPr>
          <w:rFonts w:cs="Arial"/>
          <w:b/>
          <w:caps/>
        </w:rPr>
      </w:pPr>
      <w:r w:rsidRPr="00014F9E">
        <w:rPr>
          <w:rFonts w:cs="Arial"/>
          <w:b/>
          <w:caps/>
        </w:rPr>
        <w:t>This ESSA PROVISION IS ADDRESSED below:</w:t>
      </w:r>
    </w:p>
    <w:p w:rsidR="00434A46" w:rsidRDefault="00434A46" w:rsidP="00434A46">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Each year begins with all staff setting two professional development goals for the year and discusses these goals with their direct supervisor who works with the staff member to shape the goal according to various formal and informal data linked to the achievement of both WASC and LCAP school-wide </w:t>
      </w:r>
      <w:proofErr w:type="gramStart"/>
      <w:r>
        <w:rPr>
          <w:rFonts w:ascii="Helvetica" w:hAnsi="Helvetica" w:cs="Helvetica"/>
          <w:color w:val="000000"/>
          <w:shd w:val="clear" w:color="auto" w:fill="F3F3F3"/>
        </w:rPr>
        <w:t>goals .</w:t>
      </w:r>
      <w:proofErr w:type="gramEnd"/>
      <w:r>
        <w:rPr>
          <w:rFonts w:ascii="Helvetica" w:hAnsi="Helvetica" w:cs="Helvetica"/>
          <w:color w:val="000000"/>
          <w:shd w:val="clear" w:color="auto" w:fill="F3F3F3"/>
        </w:rPr>
        <w:t xml:space="preserve"> Because Redwood Academy is a small charter school with a small staff, all teachers and other school leaders discuss their goals directly with the school's Principal. Once a goal is agreed upon, the Principal is then responsible for helping those staff members to achieve all set goals. This goal becomes an area of focus for the evaluation and observation process. Principals undergo a similar process by discussing their goals within the management team, which consists of themselves, sister school's Principal/Co-Executive Director, and the Chief Financial Officer. At the end of the year, each staff member has a meeting with their direct supervisor to assess whether or not that year's professional development goals have been met. If they have been met, then new professional development goals are set for the following year. In some cases, a goal may take a couple of years to accomplish--such is the case with teachers who wish to add additional authorizations to their </w:t>
      </w:r>
      <w:proofErr w:type="spellStart"/>
      <w:r>
        <w:rPr>
          <w:rFonts w:ascii="Helvetica" w:hAnsi="Helvetica" w:cs="Helvetica"/>
          <w:color w:val="000000"/>
          <w:shd w:val="clear" w:color="auto" w:fill="F3F3F3"/>
        </w:rPr>
        <w:t>credentials.This</w:t>
      </w:r>
      <w:proofErr w:type="spellEnd"/>
      <w:r>
        <w:rPr>
          <w:rFonts w:ascii="Helvetica" w:hAnsi="Helvetica" w:cs="Helvetica"/>
          <w:color w:val="000000"/>
          <w:shd w:val="clear" w:color="auto" w:fill="F3F3F3"/>
        </w:rPr>
        <w:t xml:space="preserve"> system of setting and assessing the achievement of staff professional development goals assures that all staff have the ability to advance themselves throughout their careers in a manner consistent with their professional </w:t>
      </w:r>
      <w:proofErr w:type="spellStart"/>
      <w:r>
        <w:rPr>
          <w:rFonts w:ascii="Helvetica" w:hAnsi="Helvetica" w:cs="Helvetica"/>
          <w:color w:val="000000"/>
          <w:shd w:val="clear" w:color="auto" w:fill="F3F3F3"/>
        </w:rPr>
        <w:t>judgement</w:t>
      </w:r>
      <w:proofErr w:type="spellEnd"/>
      <w:r>
        <w:rPr>
          <w:rFonts w:ascii="Helvetica" w:hAnsi="Helvetica" w:cs="Helvetica"/>
          <w:color w:val="000000"/>
          <w:shd w:val="clear" w:color="auto" w:fill="F3F3F3"/>
        </w:rPr>
        <w:t xml:space="preserve"> and the </w:t>
      </w:r>
      <w:proofErr w:type="spellStart"/>
      <w:r>
        <w:rPr>
          <w:rFonts w:ascii="Helvetica" w:hAnsi="Helvetica" w:cs="Helvetica"/>
          <w:color w:val="000000"/>
          <w:shd w:val="clear" w:color="auto" w:fill="F3F3F3"/>
        </w:rPr>
        <w:t>judgement</w:t>
      </w:r>
      <w:proofErr w:type="spellEnd"/>
      <w:r>
        <w:rPr>
          <w:rFonts w:ascii="Helvetica" w:hAnsi="Helvetica" w:cs="Helvetica"/>
          <w:color w:val="000000"/>
          <w:shd w:val="clear" w:color="auto" w:fill="F3F3F3"/>
        </w:rPr>
        <w:t xml:space="preserve"> of their direct supervisor as well as in consideration with school-wide goals as outlined in the WASC action plan and LCAP. </w:t>
      </w:r>
    </w:p>
    <w:p w:rsidR="00434A46" w:rsidRDefault="00434A46" w:rsidP="00434A46">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All staff receive a minimum of 14 days during the year for professional </w:t>
      </w:r>
      <w:proofErr w:type="spellStart"/>
      <w:r>
        <w:rPr>
          <w:rFonts w:ascii="Helvetica" w:hAnsi="Helvetica" w:cs="Helvetica"/>
          <w:color w:val="000000"/>
          <w:shd w:val="clear" w:color="auto" w:fill="F3F3F3"/>
        </w:rPr>
        <w:t>development.Some</w:t>
      </w:r>
      <w:proofErr w:type="spellEnd"/>
      <w:r>
        <w:rPr>
          <w:rFonts w:ascii="Helvetica" w:hAnsi="Helvetica" w:cs="Helvetica"/>
          <w:color w:val="000000"/>
          <w:shd w:val="clear" w:color="auto" w:fill="F3F3F3"/>
        </w:rPr>
        <w:t xml:space="preserve"> of those days are highly structured with specific trainings—teachers participate in on-campus instructional and state standards trainings and all staff participates in safety and technology trainings. Other days are used for collaboration and planning. Teachers are encouraged to attend at least one off-campus professional development event or conference that is in-line with their personal professional goal each year. All costs associated with any training are covered by the organization. Last year teaching staff specifically attended trainings on NGSS, ERWC, and AP curriculum. The teaching staff also participates in PLC meetings once a month where they collaborate about instructional strategies, share resources, and discuss assessment practices. The meetings are led by PLC Lead Teachers who receive a stipend. All new teachers who have yet to receive a clear teaching credential participate in an induction program where a support provider is assigned, and all teachers new to Redwood Academy, regardless of experience, are also assigned a support provider. Lead Teachers serve as support providers. </w:t>
      </w:r>
    </w:p>
    <w:p w:rsidR="00434A46" w:rsidRDefault="00434A46" w:rsidP="00434A46">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The Principal and other school leaders, such as the Chief Financial Officer and the Academic Services Coordinator, also participate in multiple professional development events annually, regularly attending the state charter schools conference, UC/CSU counselor trainings, and other trainings regarding new state requirements. </w:t>
      </w:r>
    </w:p>
    <w:p w:rsidR="00434A46" w:rsidRPr="002A733F" w:rsidRDefault="00434A46" w:rsidP="00434A46">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pPr>
      <w:r>
        <w:rPr>
          <w:rFonts w:ascii="Helvetica" w:hAnsi="Helvetica" w:cs="Helvetica"/>
          <w:color w:val="000000"/>
          <w:shd w:val="clear" w:color="auto" w:fill="F3F3F3"/>
        </w:rPr>
        <w:t xml:space="preserve">The effectiveness of professional development is evaluated by whether or not the school is meeting all of its accountability measures as dictated by the LCAP, WASC action plan, and other state </w:t>
      </w:r>
      <w:r>
        <w:rPr>
          <w:rFonts w:ascii="Helvetica" w:hAnsi="Helvetica" w:cs="Helvetica"/>
          <w:color w:val="000000"/>
          <w:shd w:val="clear" w:color="auto" w:fill="F3F3F3"/>
        </w:rPr>
        <w:lastRenderedPageBreak/>
        <w:t>accountability indicators. These measures include the academic improvements students are making both in standardized test scores and grades over their previous performances, as well as student and parent survey feedback. If the school is falling short of its school-wide goals and state accountability measures, then the Principal is responsible for adjusting professional development goals in order to address these short-comings.</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014F9E" w:rsidRDefault="00FB2A3F" w:rsidP="00183BD9">
      <w:pPr>
        <w:spacing w:before="36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w:t>
      </w:r>
      <w:proofErr w:type="gramStart"/>
      <w:r w:rsidRPr="00014F9E">
        <w:rPr>
          <w:rFonts w:eastAsia="Arial" w:cs="Arial"/>
        </w:rPr>
        <w:t>)(</w:t>
      </w:r>
      <w:proofErr w:type="gramEnd"/>
      <w:r w:rsidRPr="00014F9E">
        <w:rPr>
          <w:rFonts w:eastAsia="Arial" w:cs="Arial"/>
        </w:rPr>
        <w:t>2)(C)</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45164F" w:rsidRDefault="00C370AC" w:rsidP="0045164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NA--</w:t>
      </w:r>
      <w:r w:rsidR="009E1753">
        <w:rPr>
          <w:rFonts w:cs="Arial"/>
        </w:rPr>
        <w:t xml:space="preserve">The LEA consists of only one school, </w:t>
      </w:r>
      <w:r w:rsidR="0045164F">
        <w:rPr>
          <w:rFonts w:cs="Arial"/>
        </w:rPr>
        <w:t xml:space="preserve">Redwood Academy of Ukiah, </w:t>
      </w:r>
      <w:r w:rsidR="009E1753">
        <w:rPr>
          <w:rFonts w:cs="Arial"/>
        </w:rPr>
        <w:t>so all funding serves the population of Redwood Academy of Ukiah.</w:t>
      </w:r>
    </w:p>
    <w:p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w:t>
      </w:r>
      <w:proofErr w:type="gramStart"/>
      <w:r w:rsidRPr="00014F9E">
        <w:rPr>
          <w:rFonts w:cs="Arial"/>
        </w:rPr>
        <w:t>)(</w:t>
      </w:r>
      <w:proofErr w:type="gramEnd"/>
      <w:r w:rsidRPr="00014F9E">
        <w:rPr>
          <w:rFonts w:cs="Arial"/>
        </w:rPr>
        <w:t>2)(D</w:t>
      </w:r>
      <w:r w:rsidRPr="00014F9E">
        <w:rPr>
          <w:rFonts w:cs="Arial"/>
          <w:caps/>
        </w:rPr>
        <w:t>)</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w:t>
      </w:r>
      <w:proofErr w:type="gramStart"/>
      <w:r w:rsidRPr="00014F9E">
        <w:rPr>
          <w:rFonts w:eastAsia="Arial" w:cstheme="minorBidi"/>
        </w:rPr>
        <w:t>)(</w:t>
      </w:r>
      <w:proofErr w:type="gramEnd"/>
      <w:r w:rsidRPr="00014F9E">
        <w:rPr>
          <w:rFonts w:eastAsia="Arial" w:cstheme="minorBidi"/>
        </w:rPr>
        <w:t>3) to continually update and improve activities supported under this part.</w:t>
      </w:r>
    </w:p>
    <w:p w:rsidR="00FB2A3F" w:rsidRPr="00014F9E" w:rsidRDefault="00FB2A3F" w:rsidP="00FB2A3F">
      <w:pPr>
        <w:spacing w:before="360"/>
        <w:rPr>
          <w:rFonts w:cs="Arial"/>
          <w:b/>
          <w:caps/>
        </w:rPr>
      </w:pPr>
      <w:r w:rsidRPr="00014F9E">
        <w:rPr>
          <w:rFonts w:cs="Arial"/>
          <w:b/>
          <w:caps/>
        </w:rPr>
        <w:t>This ESSA PROVISION IS ADDRESSED below:</w:t>
      </w:r>
    </w:p>
    <w:p w:rsidR="00C370AC" w:rsidRDefault="00C370AC" w:rsidP="00C370AC">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ascii="Helvetica" w:hAnsi="Helvetica" w:cs="Helvetica"/>
          <w:color w:val="000000"/>
          <w:shd w:val="clear" w:color="auto" w:fill="F3F3F3"/>
        </w:rPr>
      </w:pPr>
      <w:r>
        <w:rPr>
          <w:rFonts w:ascii="Helvetica" w:hAnsi="Helvetica" w:cs="Helvetica"/>
          <w:color w:val="000000"/>
          <w:shd w:val="clear" w:color="auto" w:fill="F3F3F3"/>
        </w:rPr>
        <w:t>The school uses various data to continually update and improve activities supported under Title II, Part A. Annually, the school shares student testing da</w:t>
      </w:r>
      <w:r w:rsidR="00594C96">
        <w:rPr>
          <w:rFonts w:ascii="Helvetica" w:hAnsi="Helvetica" w:cs="Helvetica"/>
          <w:color w:val="000000"/>
          <w:shd w:val="clear" w:color="auto" w:fill="F3F3F3"/>
        </w:rPr>
        <w:t>ta such as CAASPP, AP, PSAT, an</w:t>
      </w:r>
      <w:r>
        <w:rPr>
          <w:rFonts w:ascii="Helvetica" w:hAnsi="Helvetica" w:cs="Helvetica"/>
          <w:color w:val="000000"/>
          <w:shd w:val="clear" w:color="auto" w:fill="F3F3F3"/>
        </w:rPr>
        <w:t xml:space="preserve">d SAT test data in conjunction with local assessment data and student and parent survey data with teachers, school leadership, support staff, parents, and any interested community partners in order to solicit feedback and thereby continually revise and improve Title II activities. All of the data shared is also used to assess whether or not the school is meeting its school-wide goals as outlined in the LCAP and WASC action plan. In this way, the school is able to consistently coordinate its </w:t>
      </w:r>
      <w:proofErr w:type="spellStart"/>
      <w:r>
        <w:rPr>
          <w:rFonts w:ascii="Helvetica" w:hAnsi="Helvetica" w:cs="Helvetica"/>
          <w:color w:val="000000"/>
          <w:shd w:val="clear" w:color="auto" w:fill="F3F3F3"/>
        </w:rPr>
        <w:t>TItle</w:t>
      </w:r>
      <w:proofErr w:type="spellEnd"/>
      <w:r>
        <w:rPr>
          <w:rFonts w:ascii="Helvetica" w:hAnsi="Helvetica" w:cs="Helvetica"/>
          <w:color w:val="000000"/>
          <w:shd w:val="clear" w:color="auto" w:fill="F3F3F3"/>
        </w:rPr>
        <w:t xml:space="preserve"> II, Part A activities with school-wide goals for student achievement and school climate. </w:t>
      </w:r>
    </w:p>
    <w:p w:rsidR="00FB2A3F" w:rsidRPr="00014F9E" w:rsidRDefault="00C370AC" w:rsidP="00C370AC">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ascii="Helvetica" w:hAnsi="Helvetica" w:cs="Helvetica"/>
          <w:color w:val="000000"/>
          <w:shd w:val="clear" w:color="auto" w:fill="F3F3F3"/>
        </w:rPr>
        <w:t xml:space="preserve">All stakeholders are consulted annually. Stakeholders review and revise the WASC action plan and the LCAP based on analysis of data to ensure alignment with student needs. After viewing student data sources such as standardized testing, honor roll and academic probation percentages, and student and parent survey data, the LCAP and WASC action plan are reviewed by the </w:t>
      </w:r>
      <w:proofErr w:type="spellStart"/>
      <w:r>
        <w:rPr>
          <w:rFonts w:ascii="Helvetica" w:hAnsi="Helvetica" w:cs="Helvetica"/>
          <w:color w:val="000000"/>
          <w:shd w:val="clear" w:color="auto" w:fill="F3F3F3"/>
        </w:rPr>
        <w:t>the</w:t>
      </w:r>
      <w:proofErr w:type="spellEnd"/>
      <w:r>
        <w:rPr>
          <w:rFonts w:ascii="Helvetica" w:hAnsi="Helvetica" w:cs="Helvetica"/>
          <w:color w:val="000000"/>
          <w:shd w:val="clear" w:color="auto" w:fill="F3F3F3"/>
        </w:rPr>
        <w:t xml:space="preserve"> School Site Council, which meets three times a year and consists of parents, students, and staff members, the Parent Advisory, which is open to all parents and community partners and meets three times a year, and the entire staff, which meets monthly. Based on an analysis of the data, feedback from all groups is solicited and used to revise all school-wide goals and activities, including all Title II, Part A activities. The WASC action plan and LCAP then go to Redwood Academy’s Corporate Board, which is comprised of parents and interested community members, for input and approval.</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FB2A3F" w:rsidRDefault="00FB2A3F" w:rsidP="00520A7A">
      <w:pPr>
        <w:pStyle w:val="Heading3"/>
        <w:spacing w:before="480"/>
      </w:pPr>
      <w:r w:rsidRPr="00FB2A3F">
        <w:t>TITLE III, PART A</w:t>
      </w:r>
    </w:p>
    <w:p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w:t>
      </w:r>
      <w:proofErr w:type="gramStart"/>
      <w:r w:rsidRPr="00014F9E">
        <w:rPr>
          <w:rFonts w:cs="Arial"/>
        </w:rPr>
        <w:t>)(</w:t>
      </w:r>
      <w:proofErr w:type="gramEnd"/>
      <w:r w:rsidRPr="00014F9E">
        <w:rPr>
          <w:rFonts w:cs="Arial"/>
        </w:rPr>
        <w:t>2)</w:t>
      </w:r>
    </w:p>
    <w:p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w:t>
      </w:r>
      <w:proofErr w:type="gramStart"/>
      <w:r w:rsidRPr="00014F9E">
        <w:rPr>
          <w:rFonts w:cs="Arial"/>
        </w:rPr>
        <w:t>)(</w:t>
      </w:r>
      <w:proofErr w:type="gramEnd"/>
      <w:r w:rsidRPr="00014F9E">
        <w:rPr>
          <w:rFonts w:cs="Arial"/>
        </w:rPr>
        <w:t>1) and 3116</w:t>
      </w:r>
    </w:p>
    <w:p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 </w:t>
      </w:r>
      <w:r w:rsidRPr="00014F9E">
        <w:rPr>
          <w:rFonts w:cs="Arial"/>
        </w:rPr>
        <w:t>3116(b</w:t>
      </w:r>
      <w:proofErr w:type="gramStart"/>
      <w:r w:rsidRPr="00014F9E">
        <w:rPr>
          <w:rFonts w:cs="Arial"/>
        </w:rPr>
        <w:t>)(</w:t>
      </w:r>
      <w:proofErr w:type="gramEnd"/>
      <w:r w:rsidRPr="00014F9E">
        <w:rPr>
          <w:rFonts w:cs="Arial"/>
        </w:rPr>
        <w:t>1)</w:t>
      </w:r>
    </w:p>
    <w:p w:rsidR="00FB2A3F" w:rsidRPr="00014F9E" w:rsidRDefault="00FB2A3F" w:rsidP="00FB2A3F">
      <w:pPr>
        <w:spacing w:before="120" w:after="120"/>
        <w:rPr>
          <w:rFonts w:cs="Arial"/>
        </w:rPr>
      </w:pPr>
      <w:r w:rsidRPr="00014F9E">
        <w:rPr>
          <w:rFonts w:eastAsia="Arial" w:cstheme="minorBidi"/>
        </w:rPr>
        <w:t xml:space="preserve">Describe the effective programs and activities, including language instruction educational programs, proposed to be developed, implemented, and administered under the </w:t>
      </w:r>
      <w:proofErr w:type="spellStart"/>
      <w:r w:rsidRPr="00014F9E">
        <w:rPr>
          <w:rFonts w:eastAsia="Arial" w:cstheme="minorBidi"/>
        </w:rPr>
        <w:t>subgrant</w:t>
      </w:r>
      <w:proofErr w:type="spellEnd"/>
      <w:r w:rsidRPr="00014F9E">
        <w:rPr>
          <w:rFonts w:eastAsia="Arial" w:cstheme="minorBidi"/>
        </w:rPr>
        <w:t xml:space="preserve"> that will help English learners increase their English language proficiency and meet the challenging State academic standards.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21DA7"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C47EBC" w:rsidRDefault="00FB2A3F" w:rsidP="00FB2A3F">
      <w:pPr>
        <w:spacing w:before="360" w:after="120"/>
        <w:rPr>
          <w:rFonts w:cs="Arial"/>
        </w:rPr>
      </w:pPr>
      <w:r w:rsidRPr="00021932">
        <w:rPr>
          <w:rStyle w:val="Heading4Char"/>
          <w:rFonts w:eastAsia="Arial"/>
        </w:rPr>
        <w:lastRenderedPageBreak/>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w:t>
      </w:r>
      <w:proofErr w:type="gramStart"/>
      <w:r w:rsidRPr="00C47EBC">
        <w:rPr>
          <w:rFonts w:cs="Arial"/>
        </w:rPr>
        <w:t>)(</w:t>
      </w:r>
      <w:proofErr w:type="gramEnd"/>
      <w:r w:rsidRPr="00C47EBC">
        <w:rPr>
          <w:rFonts w:cs="Arial"/>
        </w:rPr>
        <w:t>2)(A-B)</w:t>
      </w:r>
    </w:p>
    <w:p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r>
      <w:proofErr w:type="gramStart"/>
      <w:r w:rsidRPr="00C47EBC">
        <w:rPr>
          <w:rFonts w:eastAsia="Arial" w:cstheme="minorBidi"/>
        </w:rPr>
        <w:t>achieving</w:t>
      </w:r>
      <w:proofErr w:type="gramEnd"/>
      <w:r w:rsidRPr="00C47EBC">
        <w:rPr>
          <w:rFonts w:eastAsia="Arial" w:cstheme="minorBidi"/>
        </w:rPr>
        <w:t xml:space="preserve"> English proficiency based on the State’s English language proficiency assessment under Section 1111(b)(2)(G), consistent with the State’s long-term goals, as described in Section 1111(c)(4)(A)(ii); and</w:t>
      </w:r>
    </w:p>
    <w:p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r>
      <w:proofErr w:type="gramStart"/>
      <w:r w:rsidRPr="00C47EBC">
        <w:rPr>
          <w:rFonts w:eastAsia="Arial" w:cstheme="minorBidi"/>
        </w:rPr>
        <w:t>meeting</w:t>
      </w:r>
      <w:proofErr w:type="gramEnd"/>
      <w:r w:rsidRPr="00C47EBC">
        <w:rPr>
          <w:rFonts w:eastAsia="Arial" w:cstheme="minorBidi"/>
        </w:rPr>
        <w:t xml:space="preserve"> the challenging State academic standards.</w:t>
      </w:r>
    </w:p>
    <w:p w:rsidR="00FB2A3F" w:rsidRPr="00C47EBC" w:rsidRDefault="00FB2A3F" w:rsidP="00FB2A3F">
      <w:pPr>
        <w:spacing w:before="360"/>
        <w:rPr>
          <w:rFonts w:cs="Arial"/>
          <w:b/>
          <w:caps/>
        </w:rPr>
      </w:pPr>
      <w:r w:rsidRPr="00C47EBC">
        <w:rPr>
          <w:rFonts w:cs="Arial"/>
          <w:b/>
          <w:caps/>
        </w:rPr>
        <w:t>This ESSA PROVISION IS ADDRESSED below:</w:t>
      </w:r>
    </w:p>
    <w:p w:rsidR="00FB2A3F" w:rsidRPr="00C47EBC" w:rsidRDefault="00E21DA7"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C90277" w:rsidRDefault="00C90277" w:rsidP="00520A7A">
      <w:pPr>
        <w:pStyle w:val="Heading3"/>
        <w:spacing w:before="480"/>
      </w:pPr>
    </w:p>
    <w:p w:rsidR="00FB2A3F" w:rsidRPr="00FB2A3F" w:rsidRDefault="00FB2A3F" w:rsidP="00520A7A">
      <w:pPr>
        <w:pStyle w:val="Heading3"/>
        <w:spacing w:before="480"/>
      </w:pPr>
      <w:r w:rsidRPr="00FB2A3F">
        <w:t>TITLE IV, PART A</w:t>
      </w:r>
    </w:p>
    <w:p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w:t>
      </w:r>
      <w:proofErr w:type="gramStart"/>
      <w:r w:rsidRPr="00C47EBC">
        <w:rPr>
          <w:rFonts w:cs="Arial"/>
        </w:rPr>
        <w:t>)(</w:t>
      </w:r>
      <w:proofErr w:type="gramEnd"/>
      <w:r w:rsidRPr="00C47EBC">
        <w:rPr>
          <w:rFonts w:cs="Arial"/>
        </w:rPr>
        <w:t>1)</w:t>
      </w:r>
    </w:p>
    <w:p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r>
      <w:proofErr w:type="gramStart"/>
      <w:r w:rsidRPr="00C47EBC">
        <w:rPr>
          <w:rFonts w:eastAsia="Arial" w:cstheme="minorBidi"/>
        </w:rPr>
        <w:t>if</w:t>
      </w:r>
      <w:proofErr w:type="gramEnd"/>
      <w:r w:rsidRPr="00C47EBC">
        <w:rPr>
          <w:rFonts w:eastAsia="Arial" w:cstheme="minorBidi"/>
        </w:rPr>
        <w:t xml:space="preserve"> applicable, how funds will be used for activities related to supporting well-rounded education under Section 4107; </w:t>
      </w:r>
    </w:p>
    <w:p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r>
      <w:proofErr w:type="gramStart"/>
      <w:r w:rsidRPr="00C47EBC">
        <w:rPr>
          <w:rFonts w:eastAsia="Arial" w:cstheme="minorBidi"/>
        </w:rPr>
        <w:t>if</w:t>
      </w:r>
      <w:proofErr w:type="gramEnd"/>
      <w:r w:rsidRPr="00C47EBC">
        <w:rPr>
          <w:rFonts w:eastAsia="Arial" w:cstheme="minorBidi"/>
        </w:rPr>
        <w:t xml:space="preserve"> applicable, how funds will be used for activities related to supporting safe and healthy students under Section 4108;</w:t>
      </w:r>
    </w:p>
    <w:p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r>
      <w:proofErr w:type="gramStart"/>
      <w:r w:rsidRPr="00C47EBC">
        <w:rPr>
          <w:rFonts w:eastAsia="Arial" w:cstheme="minorBidi"/>
        </w:rPr>
        <w:t>if</w:t>
      </w:r>
      <w:proofErr w:type="gramEnd"/>
      <w:r w:rsidRPr="00C47EBC">
        <w:rPr>
          <w:rFonts w:eastAsia="Arial" w:cstheme="minorBidi"/>
        </w:rPr>
        <w:t xml:space="preserve"> applicable, how funds will be used for activities related to supporting the effective use of technology in schools under Section 4109; and</w:t>
      </w:r>
    </w:p>
    <w:p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rsidR="00FB2A3F" w:rsidRPr="00C47EBC" w:rsidRDefault="00FB2A3F" w:rsidP="00FB2A3F">
      <w:pPr>
        <w:spacing w:before="360"/>
        <w:rPr>
          <w:rFonts w:cs="Arial"/>
          <w:b/>
          <w:caps/>
        </w:rPr>
      </w:pPr>
      <w:r w:rsidRPr="00C47EBC">
        <w:rPr>
          <w:rFonts w:cs="Arial"/>
          <w:b/>
          <w:caps/>
        </w:rPr>
        <w:t>This ESSA PROVISION IS ADDRESSED below:</w:t>
      </w:r>
    </w:p>
    <w:p w:rsidR="00C370AC" w:rsidRDefault="00C370AC" w:rsidP="00C370AC">
      <w:pPr>
        <w:pBdr>
          <w:top w:val="single" w:sz="2" w:space="12" w:color="CC99FF"/>
          <w:left w:val="single" w:sz="2" w:space="6" w:color="CC99FF"/>
          <w:bottom w:val="single" w:sz="2" w:space="12" w:color="CC99FF"/>
          <w:right w:val="single" w:sz="2" w:space="6" w:color="CC99FF"/>
        </w:pBdr>
        <w:shd w:val="clear" w:color="auto" w:fill="EEE1F7"/>
        <w:spacing w:before="120" w:after="120"/>
        <w:rPr>
          <w:rFonts w:ascii="Helvetica" w:hAnsi="Helvetica" w:cs="Helvetica"/>
          <w:color w:val="000000"/>
          <w:shd w:val="clear" w:color="auto" w:fill="F3F3F3"/>
        </w:rPr>
      </w:pPr>
      <w:r>
        <w:rPr>
          <w:rFonts w:ascii="Helvetica" w:hAnsi="Helvetica" w:cs="Helvetica"/>
          <w:color w:val="000000"/>
          <w:shd w:val="clear" w:color="auto" w:fill="F3F3F3"/>
        </w:rPr>
        <w:t>As part of Redwood Academy's LCAP process, stakeholders identified the need for expand course offerings for students in an effort to ensure that all</w:t>
      </w:r>
      <w:r w:rsidR="00594C96">
        <w:rPr>
          <w:rFonts w:ascii="Helvetica" w:hAnsi="Helvetica" w:cs="Helvetica"/>
          <w:color w:val="000000"/>
          <w:shd w:val="clear" w:color="auto" w:fill="F3F3F3"/>
        </w:rPr>
        <w:t xml:space="preserve"> students had access to a well-</w:t>
      </w:r>
      <w:r>
        <w:rPr>
          <w:rFonts w:ascii="Helvetica" w:hAnsi="Helvetica" w:cs="Helvetica"/>
          <w:color w:val="000000"/>
          <w:shd w:val="clear" w:color="auto" w:fill="F3F3F3"/>
        </w:rPr>
        <w:t xml:space="preserve">rounded education and graduate college and career prepared as measured by the state's accountability system. As a result, Redwood Academy partners with Mendocino College to provide </w:t>
      </w:r>
      <w:proofErr w:type="gramStart"/>
      <w:r>
        <w:rPr>
          <w:rFonts w:ascii="Helvetica" w:hAnsi="Helvetica" w:cs="Helvetica"/>
          <w:color w:val="000000"/>
          <w:shd w:val="clear" w:color="auto" w:fill="F3F3F3"/>
        </w:rPr>
        <w:t>stude</w:t>
      </w:r>
      <w:r w:rsidR="00594C96">
        <w:rPr>
          <w:rFonts w:ascii="Helvetica" w:hAnsi="Helvetica" w:cs="Helvetica"/>
          <w:color w:val="000000"/>
          <w:shd w:val="clear" w:color="auto" w:fill="F3F3F3"/>
        </w:rPr>
        <w:t>nts</w:t>
      </w:r>
      <w:proofErr w:type="gramEnd"/>
      <w:r w:rsidR="00594C96">
        <w:rPr>
          <w:rFonts w:ascii="Helvetica" w:hAnsi="Helvetica" w:cs="Helvetica"/>
          <w:color w:val="000000"/>
          <w:shd w:val="clear" w:color="auto" w:fill="F3F3F3"/>
        </w:rPr>
        <w:t xml:space="preserve"> access to concurrent and dua</w:t>
      </w:r>
      <w:r>
        <w:rPr>
          <w:rFonts w:ascii="Helvetica" w:hAnsi="Helvetica" w:cs="Helvetica"/>
          <w:color w:val="000000"/>
          <w:shd w:val="clear" w:color="auto" w:fill="F3F3F3"/>
        </w:rPr>
        <w:t xml:space="preserve">l enrollment courses that result in providing students with a well-rounded education. While </w:t>
      </w:r>
      <w:r>
        <w:rPr>
          <w:rFonts w:ascii="Helvetica" w:hAnsi="Helvetica" w:cs="Helvetica"/>
          <w:color w:val="000000"/>
          <w:shd w:val="clear" w:color="auto" w:fill="F3F3F3"/>
        </w:rPr>
        <w:lastRenderedPageBreak/>
        <w:t xml:space="preserve">Redwood Academy provides all coursework needed to meet the University of California’s a-g requirements, the partnership with Mendocino College offers access to college-level coursework the school does not offer, such as specialized courses in the humanities, arts, and sciences like ceramics, art history, computer science, philosophy, and developmental psychology. The effectiveness of this partnership is evaluated annually by way of parent and student surveys as well as by way of the state's college and career indicator as reported on the CDE's Dashboard. </w:t>
      </w:r>
    </w:p>
    <w:p w:rsidR="00C370AC" w:rsidRDefault="00C370AC" w:rsidP="00C370AC">
      <w:pPr>
        <w:pBdr>
          <w:top w:val="single" w:sz="2" w:space="12" w:color="CC99FF"/>
          <w:left w:val="single" w:sz="2" w:space="6" w:color="CC99FF"/>
          <w:bottom w:val="single" w:sz="2" w:space="12" w:color="CC99FF"/>
          <w:right w:val="single" w:sz="2" w:space="6" w:color="CC99FF"/>
        </w:pBdr>
        <w:shd w:val="clear" w:color="auto" w:fill="EEE1F7"/>
        <w:spacing w:before="120" w:after="120"/>
        <w:rPr>
          <w:rFonts w:ascii="Helvetica" w:hAnsi="Helvetica" w:cs="Helvetica"/>
          <w:color w:val="000000"/>
          <w:shd w:val="clear" w:color="auto" w:fill="F3F3F3"/>
        </w:rPr>
      </w:pPr>
      <w:r>
        <w:rPr>
          <w:rFonts w:ascii="Helvetica" w:hAnsi="Helvetica" w:cs="Helvetica"/>
          <w:color w:val="000000"/>
          <w:shd w:val="clear" w:color="auto" w:fill="F3F3F3"/>
        </w:rPr>
        <w:t xml:space="preserve">Also as a part of the LCAP process, stakeholders identified by way of student survey data the need to continue to develop a school climate that fosters students' feelings of personal success. In an effort to support the objective of having healthy students who feel accomplished, Redwood Academy partners with Outward Bound of California, a non-profit corporation, to provide students with outdoor, physical education and leadership training. In offering all juniors the opportunity to participate in a week-long Outward Bound wilderness course that emphasizes teamwork and self-discovery, Redwood Academy aims to promote safe and healthy students who feel capable of successfully tackling life’s challenges. The effectiveness of this partnership is evaluated annually by way of student surveys. </w:t>
      </w:r>
    </w:p>
    <w:p w:rsidR="00FB2A3F" w:rsidRPr="00C47EBC" w:rsidRDefault="00C370AC" w:rsidP="00C370AC">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Pr>
          <w:rFonts w:ascii="Helvetica" w:hAnsi="Helvetica" w:cs="Helvetica"/>
          <w:color w:val="000000"/>
          <w:shd w:val="clear" w:color="auto" w:fill="F3F3F3"/>
        </w:rPr>
        <w:t>Redwood Academy applied for transferability of funds, so any Title IV Part A funding not used on the above activities/programs will be used for Title I and Title II activities.</w:t>
      </w:r>
    </w:p>
    <w:p w:rsidR="00991C0D" w:rsidRPr="00FB2A3F" w:rsidRDefault="00991C0D"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sz w:val="22"/>
          <w:szCs w:val="22"/>
        </w:rPr>
      </w:pPr>
    </w:p>
    <w:sectPr w:rsidR="00991C0D" w:rsidRPr="00FB2A3F" w:rsidSect="00A87615">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DF" w:rsidRDefault="000236DF" w:rsidP="000E09DC">
      <w:r>
        <w:separator/>
      </w:r>
    </w:p>
  </w:endnote>
  <w:endnote w:type="continuationSeparator" w:id="0">
    <w:p w:rsidR="000236DF" w:rsidRDefault="000236DF"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15" w:rsidRPr="008E1644" w:rsidRDefault="00A87615" w:rsidP="00A87615">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990E38">
      <w:rPr>
        <w:rFonts w:cs="Arial"/>
        <w:noProof/>
        <w:sz w:val="18"/>
        <w:szCs w:val="18"/>
      </w:rPr>
      <w:t>18</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990E38">
      <w:rPr>
        <w:rFonts w:cs="Arial"/>
        <w:noProof/>
        <w:sz w:val="18"/>
        <w:szCs w:val="18"/>
      </w:rPr>
      <w:t>5/22/2018 2:29 PM</w:t>
    </w:r>
    <w:r w:rsidRPr="008E1644">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DF" w:rsidRDefault="000236DF" w:rsidP="000E09DC">
      <w:r>
        <w:separator/>
      </w:r>
    </w:p>
  </w:footnote>
  <w:footnote w:type="continuationSeparator" w:id="0">
    <w:p w:rsidR="000236DF" w:rsidRDefault="000236DF"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15" w:rsidRPr="00236A5D" w:rsidRDefault="00A87615"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15" w:rsidRPr="00236A5D" w:rsidRDefault="00A87615" w:rsidP="00236A5D">
    <w:pPr>
      <w:tabs>
        <w:tab w:val="left" w:pos="9660"/>
      </w:tabs>
      <w:jc w:val="right"/>
      <w:rPr>
        <w:rFonts w:eastAsia="Arial" w:cs="Arial"/>
      </w:rPr>
    </w:pPr>
    <w:proofErr w:type="gramStart"/>
    <w:r>
      <w:t>pptb-lasso-mar18item01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2"/>
  </w:num>
  <w:num w:numId="5">
    <w:abstractNumId w:val="13"/>
  </w:num>
  <w:num w:numId="6">
    <w:abstractNumId w:val="0"/>
  </w:num>
  <w:num w:numId="7">
    <w:abstractNumId w:val="5"/>
  </w:num>
  <w:num w:numId="8">
    <w:abstractNumId w:val="15"/>
  </w:num>
  <w:num w:numId="9">
    <w:abstractNumId w:val="18"/>
  </w:num>
  <w:num w:numId="10">
    <w:abstractNumId w:val="19"/>
  </w:num>
  <w:num w:numId="11">
    <w:abstractNumId w:val="6"/>
  </w:num>
  <w:num w:numId="12">
    <w:abstractNumId w:val="3"/>
  </w:num>
  <w:num w:numId="13">
    <w:abstractNumId w:val="8"/>
  </w:num>
  <w:num w:numId="14">
    <w:abstractNumId w:val="2"/>
  </w:num>
  <w:num w:numId="15">
    <w:abstractNumId w:val="1"/>
  </w:num>
  <w:num w:numId="16">
    <w:abstractNumId w:val="1"/>
    <w:lvlOverride w:ilvl="0">
      <w:startOverride w:val="1"/>
    </w:lvlOverride>
  </w:num>
  <w:num w:numId="17">
    <w:abstractNumId w:val="17"/>
  </w:num>
  <w:num w:numId="18">
    <w:abstractNumId w:val="11"/>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7B"/>
    <w:rsid w:val="000040D5"/>
    <w:rsid w:val="00005D69"/>
    <w:rsid w:val="00014F9E"/>
    <w:rsid w:val="00021932"/>
    <w:rsid w:val="000236DF"/>
    <w:rsid w:val="000324AD"/>
    <w:rsid w:val="00043F70"/>
    <w:rsid w:val="00044810"/>
    <w:rsid w:val="00087C05"/>
    <w:rsid w:val="00090DFA"/>
    <w:rsid w:val="000A6190"/>
    <w:rsid w:val="000B5431"/>
    <w:rsid w:val="000B6B00"/>
    <w:rsid w:val="000C372F"/>
    <w:rsid w:val="000D660E"/>
    <w:rsid w:val="000E09DC"/>
    <w:rsid w:val="001048F3"/>
    <w:rsid w:val="001118C1"/>
    <w:rsid w:val="00130059"/>
    <w:rsid w:val="00160962"/>
    <w:rsid w:val="00170530"/>
    <w:rsid w:val="0018148D"/>
    <w:rsid w:val="00183BD9"/>
    <w:rsid w:val="001A0CA5"/>
    <w:rsid w:val="001A1C34"/>
    <w:rsid w:val="001B3958"/>
    <w:rsid w:val="001C109F"/>
    <w:rsid w:val="001E1929"/>
    <w:rsid w:val="001F4C78"/>
    <w:rsid w:val="001F6ACA"/>
    <w:rsid w:val="002144D3"/>
    <w:rsid w:val="00223112"/>
    <w:rsid w:val="002266ED"/>
    <w:rsid w:val="00236A5D"/>
    <w:rsid w:val="00240B26"/>
    <w:rsid w:val="002848A2"/>
    <w:rsid w:val="002A350D"/>
    <w:rsid w:val="002A38E0"/>
    <w:rsid w:val="002A6DAF"/>
    <w:rsid w:val="002B4B14"/>
    <w:rsid w:val="002D1A82"/>
    <w:rsid w:val="002E4CB5"/>
    <w:rsid w:val="002E6FCA"/>
    <w:rsid w:val="002F279B"/>
    <w:rsid w:val="00315131"/>
    <w:rsid w:val="003416D8"/>
    <w:rsid w:val="00346378"/>
    <w:rsid w:val="00346CFB"/>
    <w:rsid w:val="003620A1"/>
    <w:rsid w:val="00363520"/>
    <w:rsid w:val="003705FC"/>
    <w:rsid w:val="00384ACF"/>
    <w:rsid w:val="00387BBE"/>
    <w:rsid w:val="00396ED8"/>
    <w:rsid w:val="003B21E2"/>
    <w:rsid w:val="003D1ECD"/>
    <w:rsid w:val="003E1CBC"/>
    <w:rsid w:val="003E1E8D"/>
    <w:rsid w:val="003E4DF7"/>
    <w:rsid w:val="003E7ACB"/>
    <w:rsid w:val="003F0E03"/>
    <w:rsid w:val="00406F50"/>
    <w:rsid w:val="00407E9B"/>
    <w:rsid w:val="004203BC"/>
    <w:rsid w:val="00434503"/>
    <w:rsid w:val="00434A46"/>
    <w:rsid w:val="004359EC"/>
    <w:rsid w:val="00444B3E"/>
    <w:rsid w:val="0044670C"/>
    <w:rsid w:val="0045164F"/>
    <w:rsid w:val="0047534A"/>
    <w:rsid w:val="0048370F"/>
    <w:rsid w:val="004907D0"/>
    <w:rsid w:val="00493D37"/>
    <w:rsid w:val="004A5736"/>
    <w:rsid w:val="004C57A5"/>
    <w:rsid w:val="004E029B"/>
    <w:rsid w:val="00517C00"/>
    <w:rsid w:val="00520A7A"/>
    <w:rsid w:val="005220C7"/>
    <w:rsid w:val="00527B0E"/>
    <w:rsid w:val="005656A1"/>
    <w:rsid w:val="00571BD9"/>
    <w:rsid w:val="00573AED"/>
    <w:rsid w:val="00582E87"/>
    <w:rsid w:val="00594C96"/>
    <w:rsid w:val="005C1C3B"/>
    <w:rsid w:val="005F4006"/>
    <w:rsid w:val="00610B2C"/>
    <w:rsid w:val="00640365"/>
    <w:rsid w:val="006526C4"/>
    <w:rsid w:val="0066496D"/>
    <w:rsid w:val="0067062A"/>
    <w:rsid w:val="006874D6"/>
    <w:rsid w:val="0069082D"/>
    <w:rsid w:val="00692300"/>
    <w:rsid w:val="00693951"/>
    <w:rsid w:val="006B2111"/>
    <w:rsid w:val="006C510C"/>
    <w:rsid w:val="006C7C57"/>
    <w:rsid w:val="006D0223"/>
    <w:rsid w:val="006D238D"/>
    <w:rsid w:val="006E06C6"/>
    <w:rsid w:val="006F57A9"/>
    <w:rsid w:val="0070243D"/>
    <w:rsid w:val="00726EDA"/>
    <w:rsid w:val="007301C3"/>
    <w:rsid w:val="007313A3"/>
    <w:rsid w:val="007428B8"/>
    <w:rsid w:val="00745F9E"/>
    <w:rsid w:val="00746164"/>
    <w:rsid w:val="00764843"/>
    <w:rsid w:val="00780BB6"/>
    <w:rsid w:val="00794A44"/>
    <w:rsid w:val="007A43BB"/>
    <w:rsid w:val="007C5697"/>
    <w:rsid w:val="007D015F"/>
    <w:rsid w:val="007D6A8F"/>
    <w:rsid w:val="007E6416"/>
    <w:rsid w:val="007F4C15"/>
    <w:rsid w:val="008169AE"/>
    <w:rsid w:val="00823CAD"/>
    <w:rsid w:val="0083245C"/>
    <w:rsid w:val="00847B7E"/>
    <w:rsid w:val="008560FC"/>
    <w:rsid w:val="008635EA"/>
    <w:rsid w:val="008909EE"/>
    <w:rsid w:val="00894F95"/>
    <w:rsid w:val="008B2DFC"/>
    <w:rsid w:val="008C06D9"/>
    <w:rsid w:val="008D3CA7"/>
    <w:rsid w:val="009043FE"/>
    <w:rsid w:val="0091117B"/>
    <w:rsid w:val="009130A1"/>
    <w:rsid w:val="00990E38"/>
    <w:rsid w:val="00991C0D"/>
    <w:rsid w:val="00992C1A"/>
    <w:rsid w:val="009B04E1"/>
    <w:rsid w:val="009B70B6"/>
    <w:rsid w:val="009D5028"/>
    <w:rsid w:val="009E1753"/>
    <w:rsid w:val="00A00046"/>
    <w:rsid w:val="00A07F42"/>
    <w:rsid w:val="00A15481"/>
    <w:rsid w:val="00A16315"/>
    <w:rsid w:val="00A2178F"/>
    <w:rsid w:val="00A30B3C"/>
    <w:rsid w:val="00A87615"/>
    <w:rsid w:val="00A91DEF"/>
    <w:rsid w:val="00AE544E"/>
    <w:rsid w:val="00AE5BDE"/>
    <w:rsid w:val="00B37484"/>
    <w:rsid w:val="00B55FD6"/>
    <w:rsid w:val="00B710E6"/>
    <w:rsid w:val="00B723BE"/>
    <w:rsid w:val="00B82705"/>
    <w:rsid w:val="00C27D57"/>
    <w:rsid w:val="00C370AC"/>
    <w:rsid w:val="00C43BD6"/>
    <w:rsid w:val="00C47EBC"/>
    <w:rsid w:val="00C708EF"/>
    <w:rsid w:val="00C82CBA"/>
    <w:rsid w:val="00C90277"/>
    <w:rsid w:val="00CA756C"/>
    <w:rsid w:val="00CD519A"/>
    <w:rsid w:val="00CD600B"/>
    <w:rsid w:val="00CE1C84"/>
    <w:rsid w:val="00CF4C82"/>
    <w:rsid w:val="00D03424"/>
    <w:rsid w:val="00D15418"/>
    <w:rsid w:val="00D32AAD"/>
    <w:rsid w:val="00D4279D"/>
    <w:rsid w:val="00D47DAB"/>
    <w:rsid w:val="00D5115F"/>
    <w:rsid w:val="00D64B37"/>
    <w:rsid w:val="00D8667C"/>
    <w:rsid w:val="00D86AB9"/>
    <w:rsid w:val="00DD6815"/>
    <w:rsid w:val="00E21DA7"/>
    <w:rsid w:val="00E5398D"/>
    <w:rsid w:val="00E63C6B"/>
    <w:rsid w:val="00E676D8"/>
    <w:rsid w:val="00E7558D"/>
    <w:rsid w:val="00E809C0"/>
    <w:rsid w:val="00E80C9C"/>
    <w:rsid w:val="00EA4A74"/>
    <w:rsid w:val="00EA7D4F"/>
    <w:rsid w:val="00EB16F7"/>
    <w:rsid w:val="00EC504C"/>
    <w:rsid w:val="00EF7969"/>
    <w:rsid w:val="00F12B6E"/>
    <w:rsid w:val="00F1447A"/>
    <w:rsid w:val="00F40510"/>
    <w:rsid w:val="00F83C57"/>
    <w:rsid w:val="00FB2A3F"/>
    <w:rsid w:val="00FC1FCE"/>
    <w:rsid w:val="00FC42EB"/>
    <w:rsid w:val="00FD7B69"/>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EEAF6" w:themeFill="accent1" w:themeFillTint="33"/>
    </w:tcPr>
    <w:tblStylePr w:type="firstRow">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EEAF6" w:themeFill="accent1" w:themeFillTint="33"/>
    </w:tc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2947">
      <w:bodyDiv w:val="1"/>
      <w:marLeft w:val="0"/>
      <w:marRight w:val="0"/>
      <w:marTop w:val="0"/>
      <w:marBottom w:val="0"/>
      <w:divBdr>
        <w:top w:val="none" w:sz="0" w:space="0" w:color="auto"/>
        <w:left w:val="none" w:sz="0" w:space="0" w:color="auto"/>
        <w:bottom w:val="none" w:sz="0" w:space="0" w:color="auto"/>
        <w:right w:val="none" w:sz="0" w:space="0" w:color="auto"/>
      </w:divBdr>
      <w:divsChild>
        <w:div w:id="58553660">
          <w:marLeft w:val="0"/>
          <w:marRight w:val="0"/>
          <w:marTop w:val="0"/>
          <w:marBottom w:val="0"/>
          <w:divBdr>
            <w:top w:val="none" w:sz="0" w:space="0" w:color="auto"/>
            <w:left w:val="none" w:sz="0" w:space="0" w:color="auto"/>
            <w:bottom w:val="none" w:sz="0" w:space="0" w:color="auto"/>
            <w:right w:val="none" w:sz="0" w:space="0" w:color="auto"/>
          </w:divBdr>
        </w:div>
        <w:div w:id="896279526">
          <w:marLeft w:val="0"/>
          <w:marRight w:val="0"/>
          <w:marTop w:val="0"/>
          <w:marBottom w:val="0"/>
          <w:divBdr>
            <w:top w:val="none" w:sz="0" w:space="0" w:color="auto"/>
            <w:left w:val="none" w:sz="0" w:space="0" w:color="auto"/>
            <w:bottom w:val="none" w:sz="0" w:space="0" w:color="auto"/>
            <w:right w:val="none" w:sz="0" w:space="0" w:color="auto"/>
          </w:divBdr>
        </w:div>
      </w:divsChild>
    </w:div>
    <w:div w:id="1534660040">
      <w:bodyDiv w:val="1"/>
      <w:marLeft w:val="0"/>
      <w:marRight w:val="0"/>
      <w:marTop w:val="0"/>
      <w:marBottom w:val="0"/>
      <w:divBdr>
        <w:top w:val="none" w:sz="0" w:space="0" w:color="auto"/>
        <w:left w:val="none" w:sz="0" w:space="0" w:color="auto"/>
        <w:bottom w:val="none" w:sz="0" w:space="0" w:color="auto"/>
        <w:right w:val="none" w:sz="0" w:space="0" w:color="auto"/>
      </w:divBdr>
      <w:divsChild>
        <w:div w:id="2064063218">
          <w:marLeft w:val="0"/>
          <w:marRight w:val="0"/>
          <w:marTop w:val="0"/>
          <w:marBottom w:val="0"/>
          <w:divBdr>
            <w:top w:val="none" w:sz="0" w:space="0" w:color="auto"/>
            <w:left w:val="none" w:sz="0" w:space="0" w:color="auto"/>
            <w:bottom w:val="none" w:sz="0" w:space="0" w:color="auto"/>
            <w:right w:val="none" w:sz="0" w:space="0" w:color="auto"/>
          </w:divBdr>
        </w:div>
        <w:div w:id="106818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redwoods.org/District/1506-Untitle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B9C5-7D8B-43F2-8141-9D8DDB8B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18</Pages>
  <Words>5784</Words>
  <Characters>32970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38677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cp:lastModifiedBy>Elna Gordon</cp:lastModifiedBy>
  <cp:revision>24</cp:revision>
  <cp:lastPrinted>2019-11-21T01:13:00Z</cp:lastPrinted>
  <dcterms:created xsi:type="dcterms:W3CDTF">2018-05-22T22:29:00Z</dcterms:created>
  <dcterms:modified xsi:type="dcterms:W3CDTF">2019-12-04T22:37:00Z</dcterms:modified>
</cp:coreProperties>
</file>